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  <w:r>
        <w:rPr>
          <w:rFonts w:ascii="Cambria" w:hAnsi="Cambria" w:cs="Times New Roman"/>
          <w:sz w:val="24"/>
        </w:rPr>
        <w:t>Приложение 1</w:t>
      </w: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540"/>
        <w:gridCol w:w="563"/>
        <w:gridCol w:w="2235"/>
        <w:gridCol w:w="2680"/>
      </w:tblGrid>
      <w:tr w:rsidR="00B95625" w:rsidTr="00B95625">
        <w:tc>
          <w:tcPr>
            <w:tcW w:w="5245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РАССМОТРЕНО</w:t>
            </w:r>
          </w:p>
        </w:tc>
        <w:tc>
          <w:tcPr>
            <w:tcW w:w="567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УТВЕРЖДЕНО</w:t>
            </w:r>
          </w:p>
        </w:tc>
      </w:tr>
      <w:tr w:rsidR="00B95625" w:rsidTr="00B95625">
        <w:tc>
          <w:tcPr>
            <w:tcW w:w="5245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на заседании МО</w:t>
            </w:r>
          </w:p>
        </w:tc>
        <w:tc>
          <w:tcPr>
            <w:tcW w:w="567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приказом директора</w:t>
            </w:r>
          </w:p>
        </w:tc>
      </w:tr>
      <w:tr w:rsidR="00B95625" w:rsidTr="00B95625">
        <w:tc>
          <w:tcPr>
            <w:tcW w:w="2690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555" w:type="dxa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  <w:tc>
          <w:tcPr>
            <w:tcW w:w="567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260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0" w:type="dxa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proofErr w:type="spellStart"/>
            <w:r>
              <w:rPr>
                <w:rFonts w:ascii="Cambria" w:hAnsi="Cambria" w:cs="Times New Roman"/>
                <w:sz w:val="24"/>
              </w:rPr>
              <w:t>Солтомуратов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Х.И./</w:t>
            </w:r>
          </w:p>
        </w:tc>
      </w:tr>
      <w:tr w:rsidR="00B95625" w:rsidTr="00B95625">
        <w:tc>
          <w:tcPr>
            <w:tcW w:w="5245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Протокол МО № ______ от «____» _________201___г.</w:t>
            </w:r>
          </w:p>
        </w:tc>
        <w:tc>
          <w:tcPr>
            <w:tcW w:w="567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 № ______ от «____» ___________201___г.</w:t>
            </w:r>
          </w:p>
        </w:tc>
      </w:tr>
    </w:tbl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693"/>
      </w:tblGrid>
      <w:tr w:rsidR="00B95625" w:rsidTr="00B95625">
        <w:tc>
          <w:tcPr>
            <w:tcW w:w="5382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СОГЛАСОВАНО</w:t>
            </w:r>
          </w:p>
        </w:tc>
      </w:tr>
      <w:tr w:rsidR="00B95625" w:rsidTr="00B95625">
        <w:tc>
          <w:tcPr>
            <w:tcW w:w="5382" w:type="dxa"/>
            <w:gridSpan w:val="2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 заместителем директора по УВР</w:t>
            </w:r>
          </w:p>
        </w:tc>
      </w:tr>
      <w:tr w:rsidR="00B95625" w:rsidTr="00B95625">
        <w:tc>
          <w:tcPr>
            <w:tcW w:w="2689" w:type="dxa"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3" w:type="dxa"/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</w:tr>
    </w:tbl>
    <w:p w:rsidR="00B95625" w:rsidRDefault="00B95625" w:rsidP="00B95625">
      <w:pPr>
        <w:pStyle w:val="a3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b/>
          <w:sz w:val="24"/>
        </w:rPr>
        <w:t>РАБОЧАЯПРОГРАММА</w:t>
      </w:r>
    </w:p>
    <w:p w:rsidR="00B95625" w:rsidRDefault="00B95625" w:rsidP="00B95625">
      <w:pPr>
        <w:pStyle w:val="a3"/>
        <w:jc w:val="center"/>
        <w:rPr>
          <w:rFonts w:ascii="Cambria" w:hAnsi="Cambria" w:cs="Times New Roman"/>
          <w:b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b/>
          <w:sz w:val="24"/>
        </w:rPr>
        <w:t>Указать предмет и класс (направление внеурочной деятельности)</w:t>
      </w:r>
    </w:p>
    <w:p w:rsidR="00B95625" w:rsidRDefault="00B95625" w:rsidP="00B95625">
      <w:pPr>
        <w:pStyle w:val="a3"/>
        <w:jc w:val="center"/>
        <w:rPr>
          <w:rFonts w:ascii="Cambria" w:hAnsi="Cambria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B95625" w:rsidTr="00B95625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Основы Безопасности Жизнедеятельности  10 класс.</w:t>
            </w:r>
          </w:p>
        </w:tc>
      </w:tr>
      <w:tr w:rsidR="00B95625" w:rsidTr="00B95625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(наименование предмета / класс)</w:t>
            </w:r>
          </w:p>
        </w:tc>
      </w:tr>
      <w:tr w:rsidR="00B95625" w:rsidTr="00B95625"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</w:p>
        </w:tc>
      </w:tr>
      <w:tr w:rsidR="00B95625" w:rsidTr="00B95625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2018 – 2019 учебный год.</w:t>
            </w:r>
          </w:p>
        </w:tc>
      </w:tr>
      <w:tr w:rsidR="00B95625" w:rsidTr="00B95625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(сроки реализации программы)</w:t>
            </w:r>
          </w:p>
        </w:tc>
      </w:tr>
    </w:tbl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right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  <w:bookmarkStart w:id="0" w:name="_GoBack"/>
      <w:bookmarkEnd w:id="0"/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p w:rsidR="00B95625" w:rsidRDefault="00B95625" w:rsidP="00B95625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B95625" w:rsidTr="00B95625">
        <w:tc>
          <w:tcPr>
            <w:tcW w:w="1076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B95625" w:rsidRDefault="00B95625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b/>
                <w:sz w:val="24"/>
              </w:rPr>
              <w:t>Составитель программы: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proofErr w:type="spellStart"/>
            <w:r>
              <w:rPr>
                <w:rFonts w:ascii="Cambria" w:hAnsi="Cambria" w:cs="Times New Roman"/>
                <w:sz w:val="24"/>
              </w:rPr>
              <w:t>Джеберханов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Адам </w:t>
            </w:r>
            <w:proofErr w:type="spellStart"/>
            <w:r>
              <w:rPr>
                <w:rFonts w:ascii="Cambria" w:hAnsi="Cambria" w:cs="Times New Roman"/>
                <w:sz w:val="24"/>
              </w:rPr>
              <w:t>Аитович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</w:t>
            </w:r>
          </w:p>
        </w:tc>
      </w:tr>
      <w:tr w:rsidR="00B95625" w:rsidTr="00B95625">
        <w:tc>
          <w:tcPr>
            <w:tcW w:w="1076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:rsidR="00B95625" w:rsidRDefault="00B95625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(Ф.И.О. учителя, составившего рабочую учебную программу)</w:t>
            </w:r>
          </w:p>
        </w:tc>
      </w:tr>
    </w:tbl>
    <w:p w:rsidR="00B95625" w:rsidRDefault="00B95625" w:rsidP="00B95625">
      <w:pP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B95625" w:rsidRDefault="00B95625" w:rsidP="00E1667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67C" w:rsidRPr="00E1667C" w:rsidRDefault="00E1667C" w:rsidP="00E1667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67C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1667C" w:rsidRPr="00E1667C" w:rsidRDefault="00E1667C" w:rsidP="00E1667C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1667C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по курсу ОБЖ 10 класс</w:t>
      </w:r>
    </w:p>
    <w:p w:rsidR="00E1667C" w:rsidRPr="00E1667C" w:rsidRDefault="00E1667C" w:rsidP="00E1667C">
      <w:pPr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67C" w:rsidRPr="00E1667C" w:rsidRDefault="00E1667C" w:rsidP="00E1667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1667C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учебного курса ОБЖ  для 10 класса разработана на основе:</w:t>
      </w:r>
    </w:p>
    <w:p w:rsidR="00E1667C" w:rsidRPr="00E1667C" w:rsidRDefault="00E1667C" w:rsidP="00E1667C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Федерального Закона от 29.12.2012 № 273-ФЗ "Об образовании в Российской Федерации"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Федерального компонента государственного образовательного стандарта, утвержденного Приказом Минобразования РФ от 05. 03. 2004 года № 1089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 Закона Республики Татарстан "Об образовании" №68-ЗРТ от 22.07.2013. 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Письма МО и Н РТ №1063/15 от 19.08.2015 г. "О направление методических рекомендаций по разработке основного общего и среднего общего образования для общеобразовательных организаций Республики Татарстан "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 Учебного плана 6-11 классов на 2015-2016 </w:t>
      </w:r>
      <w:proofErr w:type="spellStart"/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</w:t>
      </w:r>
      <w:proofErr w:type="spellEnd"/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год, утвержденного приказом № 95-ОД от 29.08.2015 г.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Образовательной программы среднего общего образования (стандарт 2004) МБОУ Сахаровской СОШ Алексеевского муниципального района РТ на 2014-2019 гг. (с изменениями и дополнениями) , утвержденной приказом № 33 от 8 апреля 2015 года.</w:t>
      </w:r>
    </w:p>
    <w:p w:rsidR="00E1667C" w:rsidRPr="00E1667C" w:rsidRDefault="00E1667C" w:rsidP="00E1667C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Положения о промежуточной аттестации и порядке перевода обучающихся в следующий класс, утвержденного приказом №52 от 25.05.2015 г</w:t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Положения о рабочей программе педагога, утвержденного приказом №78--ОД от 29.08.2014 г.</w:t>
      </w:r>
    </w:p>
    <w:p w:rsidR="00E1667C" w:rsidRPr="00E1667C" w:rsidRDefault="00E1667C" w:rsidP="00E1667C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66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А.Т. Смирнов. Программы  общеобразовательных  учреждений «Основы безопасности жизнедеятельности» 5-11 классы. М.: «Просвещение», 2011г</w:t>
      </w:r>
    </w:p>
    <w:p w:rsidR="00E1667C" w:rsidRPr="00E1667C" w:rsidRDefault="00E1667C" w:rsidP="00E1667C">
      <w:pPr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667C" w:rsidRPr="00E1667C" w:rsidRDefault="00E1667C" w:rsidP="00E1667C">
      <w:pPr>
        <w:widowControl w:val="0"/>
        <w:ind w:left="240" w:firstLine="567"/>
        <w:contextualSpacing/>
        <w:jc w:val="both"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Программа разработана в соответствии с требованиями законов российской Федерации «Об оборо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softHyphen/>
        <w:t xml:space="preserve">не», «О воинской обязанности и военной службе» и на основании Приказа Министра обороны РФ и Министра образования и науки РФ № 96/134 от « </w:t>
      </w:r>
      <w:r w:rsidRPr="00E1667C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 24 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»</w:t>
      </w:r>
      <w:r w:rsidRPr="00E1667C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 февраля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E1667C">
          <w:rPr>
            <w:rFonts w:ascii="Times New Roman" w:hAnsi="Times New Roman" w:cs="Times New Roman"/>
            <w:snapToGrid w:val="0"/>
            <w:sz w:val="24"/>
            <w:szCs w:val="24"/>
          </w:rPr>
          <w:t>2010 г</w:t>
        </w:r>
      </w:smartTag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. . 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учреждениях.                                                     </w:t>
      </w:r>
    </w:p>
    <w:p w:rsidR="00E1667C" w:rsidRPr="00E1667C" w:rsidRDefault="00E1667C" w:rsidP="00E1667C">
      <w:pPr>
        <w:widowControl w:val="0"/>
        <w:ind w:left="240" w:firstLine="300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Рабочая программа предполагает возможность реализации актуальных в настоящее время 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компетентностного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, личностно ориентированного, 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деятельностного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подходов в обучении.</w:t>
      </w:r>
    </w:p>
    <w:p w:rsidR="00E1667C" w:rsidRPr="00E1667C" w:rsidRDefault="00E1667C" w:rsidP="00E1667C">
      <w:pPr>
        <w:widowControl w:val="0"/>
        <w:ind w:left="240" w:firstLine="300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Рабочая программа рассчитана на 35 учебных часа (1 час в неделю), в том числе на проведение практических работ – 3 часа, экскурсий -1 час.</w:t>
      </w:r>
    </w:p>
    <w:p w:rsidR="00E1667C" w:rsidRPr="00E1667C" w:rsidRDefault="00E1667C" w:rsidP="00E1667C">
      <w:pPr>
        <w:widowControl w:val="0"/>
        <w:ind w:left="240" w:firstLine="300"/>
        <w:contextualSpacing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proofErr w:type="spellStart"/>
      <w:r w:rsidRPr="00E1667C">
        <w:rPr>
          <w:rFonts w:ascii="Times New Roman" w:hAnsi="Times New Roman" w:cs="Times New Roman"/>
          <w:b/>
          <w:i/>
          <w:snapToGrid w:val="0"/>
          <w:sz w:val="24"/>
          <w:szCs w:val="24"/>
        </w:rPr>
        <w:t>Учебно</w:t>
      </w:r>
      <w:proofErr w:type="spellEnd"/>
      <w:r w:rsidRPr="00E1667C">
        <w:rPr>
          <w:rFonts w:ascii="Times New Roman" w:hAnsi="Times New Roman" w:cs="Times New Roman"/>
          <w:b/>
          <w:i/>
          <w:snapToGrid w:val="0"/>
          <w:sz w:val="24"/>
          <w:szCs w:val="24"/>
        </w:rPr>
        <w:t>- методический комплект включает в себя:</w:t>
      </w:r>
    </w:p>
    <w:p w:rsidR="00E1667C" w:rsidRPr="00E1667C" w:rsidRDefault="00E1667C" w:rsidP="00E1667C">
      <w:pPr>
        <w:widowControl w:val="0"/>
        <w:ind w:left="240" w:firstLine="300"/>
        <w:contextualSpacing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i/>
          <w:snapToGrid w:val="0"/>
          <w:sz w:val="24"/>
          <w:szCs w:val="24"/>
        </w:rPr>
        <w:t>Учебник: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1667C">
        <w:rPr>
          <w:rFonts w:ascii="Times New Roman" w:hAnsi="Times New Roman" w:cs="Times New Roman"/>
          <w:iCs/>
          <w:sz w:val="24"/>
          <w:szCs w:val="24"/>
        </w:rPr>
        <w:t>Смирнов А.Т. Хренников Б.О. Основы безопасности жизнедеятельности: учебник для учащихся 10 классов общеобразовательных учреждений, -М., Просвещение, 2010;</w:t>
      </w:r>
    </w:p>
    <w:p w:rsidR="00E1667C" w:rsidRPr="00E1667C" w:rsidRDefault="00E1667C" w:rsidP="00E1667C">
      <w:pPr>
        <w:widowControl w:val="0"/>
        <w:ind w:left="240" w:firstLine="300"/>
        <w:contextualSpacing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i/>
          <w:snapToGrid w:val="0"/>
          <w:sz w:val="24"/>
          <w:szCs w:val="24"/>
        </w:rPr>
        <w:t>Дополнительная литература и пособия.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В.Н. </w:t>
      </w:r>
      <w:proofErr w:type="spellStart"/>
      <w:r w:rsidRPr="00E1667C">
        <w:rPr>
          <w:rFonts w:ascii="Times New Roman" w:eastAsia="Calibri" w:hAnsi="Times New Roman" w:cs="Times New Roman"/>
          <w:sz w:val="24"/>
          <w:szCs w:val="24"/>
        </w:rPr>
        <w:t>Латчук</w:t>
      </w:r>
      <w:proofErr w:type="spellEnd"/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, С.К. Миронов. Рабочая тетрадь по </w:t>
      </w:r>
      <w:proofErr w:type="spellStart"/>
      <w:r w:rsidRPr="00E1667C">
        <w:rPr>
          <w:rFonts w:ascii="Times New Roman" w:eastAsia="Calibri" w:hAnsi="Times New Roman" w:cs="Times New Roman"/>
          <w:sz w:val="24"/>
          <w:szCs w:val="24"/>
        </w:rPr>
        <w:t>обж</w:t>
      </w:r>
      <w:proofErr w:type="spellEnd"/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 10 класс.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7C">
        <w:rPr>
          <w:rFonts w:ascii="Times New Roman" w:eastAsia="Calibri" w:hAnsi="Times New Roman" w:cs="Times New Roman"/>
          <w:sz w:val="24"/>
          <w:szCs w:val="24"/>
        </w:rPr>
        <w:t>С.К. Миронов, В.К. Миронов. Тесты 10-11 класс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7C">
        <w:rPr>
          <w:rFonts w:ascii="Times New Roman" w:eastAsia="Calibri" w:hAnsi="Times New Roman" w:cs="Times New Roman"/>
          <w:bCs/>
          <w:sz w:val="24"/>
          <w:szCs w:val="24"/>
        </w:rPr>
        <w:t>Шойгу С.К., Воробьев Ю.Л., Фалеев М.И. Основы безопасности жизнедеятельности – 10 класс /</w:t>
      </w:r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1667C">
        <w:rPr>
          <w:rFonts w:ascii="Times New Roman" w:eastAsia="Calibri" w:hAnsi="Times New Roman" w:cs="Times New Roman"/>
          <w:bCs/>
          <w:sz w:val="24"/>
          <w:szCs w:val="24"/>
        </w:rPr>
        <w:t>Мультимедийный</w:t>
      </w:r>
      <w:proofErr w:type="spellEnd"/>
      <w:r w:rsidRPr="00E1667C">
        <w:rPr>
          <w:rFonts w:ascii="Times New Roman" w:eastAsia="Calibri" w:hAnsi="Times New Roman" w:cs="Times New Roman"/>
          <w:bCs/>
          <w:sz w:val="24"/>
          <w:szCs w:val="24"/>
        </w:rPr>
        <w:t xml:space="preserve"> учебник </w:t>
      </w:r>
      <w:proofErr w:type="spellStart"/>
      <w:r w:rsidRPr="00E1667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TeachPro</w:t>
      </w:r>
      <w:r w:rsidRPr="00E1667C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тм</w:t>
      </w:r>
      <w:proofErr w:type="spellEnd"/>
      <w:r w:rsidRPr="00E166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, - М., </w:t>
      </w:r>
    </w:p>
    <w:p w:rsidR="00E1667C" w:rsidRPr="00E1667C" w:rsidRDefault="00E1667C" w:rsidP="00E1667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67C">
        <w:rPr>
          <w:rFonts w:ascii="Times New Roman" w:hAnsi="Times New Roman" w:cs="Times New Roman"/>
          <w:sz w:val="24"/>
          <w:szCs w:val="24"/>
        </w:rPr>
        <w:t>Федеральный центр науки и высоких технологий ВНИИ ГОЧС МЧС России, 2005;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667C">
        <w:rPr>
          <w:rFonts w:ascii="Times New Roman" w:hAnsi="Times New Roman" w:cs="Times New Roman"/>
          <w:iCs/>
          <w:sz w:val="24"/>
          <w:szCs w:val="24"/>
        </w:rPr>
        <w:t>Основы безопасности жизнедеятельности: Информационно-методическое издание для преподавателей.  2002-2009 - №№ 1-12;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Кроме того, при подготовке к занятиям во всех классах используется другая популярная литература на данную тему, различные плакаты, видеофильмы, </w:t>
      </w:r>
      <w:proofErr w:type="spellStart"/>
      <w:r w:rsidRPr="00E1667C">
        <w:rPr>
          <w:rFonts w:ascii="Times New Roman" w:eastAsia="Calibri" w:hAnsi="Times New Roman" w:cs="Times New Roman"/>
          <w:sz w:val="24"/>
          <w:szCs w:val="24"/>
        </w:rPr>
        <w:t>мультимедийные</w:t>
      </w:r>
      <w:proofErr w:type="spellEnd"/>
      <w:r w:rsidRPr="00E1667C">
        <w:rPr>
          <w:rFonts w:ascii="Times New Roman" w:eastAsia="Calibri" w:hAnsi="Times New Roman" w:cs="Times New Roman"/>
          <w:sz w:val="24"/>
          <w:szCs w:val="24"/>
        </w:rPr>
        <w:t xml:space="preserve"> презентации.</w:t>
      </w:r>
    </w:p>
    <w:p w:rsidR="00E1667C" w:rsidRPr="00E1667C" w:rsidRDefault="00E1667C" w:rsidP="00E1667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Оценка качества подготовки выпускников основной школы по основам безопасности жизнедеятельности/ 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ав.-сост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>. Г.А .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Колодницкий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, В.Н. 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Латчук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>, В.В. Марков, М.Е .Миронов, Б.И. Мишин, М.И.Хабнер.-М.:Дрофа,2002.</w:t>
      </w:r>
    </w:p>
    <w:p w:rsidR="00E1667C" w:rsidRPr="00E1667C" w:rsidRDefault="00E1667C" w:rsidP="00E1667C">
      <w:pPr>
        <w:widowControl w:val="0"/>
        <w:ind w:left="360" w:firstLine="300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Итоговый и промежуточный (в конце 1-го полугодия) контроль знаний обучающихся осуществляется в виде тестирования.</w:t>
      </w:r>
    </w:p>
    <w:p w:rsidR="00E1667C" w:rsidRPr="00E1667C" w:rsidRDefault="00E1667C" w:rsidP="00E1667C">
      <w:pPr>
        <w:widowControl w:val="0"/>
        <w:ind w:left="360" w:firstLine="300"/>
        <w:contextualSpacing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ind w:left="360" w:firstLine="300"/>
        <w:contextualSpacing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ind w:left="360" w:firstLine="300"/>
        <w:contextualSpacing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Тематический план  10 класс.</w:t>
      </w:r>
    </w:p>
    <w:p w:rsidR="00E1667C" w:rsidRPr="00E1667C" w:rsidRDefault="00E1667C" w:rsidP="00E1667C">
      <w:pPr>
        <w:tabs>
          <w:tab w:val="left" w:pos="580"/>
        </w:tabs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41"/>
        <w:tblW w:w="14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072"/>
        <w:gridCol w:w="2586"/>
      </w:tblGrid>
      <w:tr w:rsidR="00E1667C" w:rsidRPr="00E1667C" w:rsidTr="004825B0">
        <w:trPr>
          <w:trHeight w:val="144"/>
        </w:trPr>
        <w:tc>
          <w:tcPr>
            <w:tcW w:w="2518" w:type="dxa"/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Модуля,  темы</w:t>
            </w:r>
          </w:p>
        </w:tc>
        <w:tc>
          <w:tcPr>
            <w:tcW w:w="9072" w:type="dxa"/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модулей, разделов, тем</w:t>
            </w:r>
          </w:p>
        </w:tc>
        <w:tc>
          <w:tcPr>
            <w:tcW w:w="2586" w:type="dxa"/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 часов</w:t>
            </w:r>
          </w:p>
        </w:tc>
      </w:tr>
      <w:tr w:rsidR="00E1667C" w:rsidRPr="00E1667C" w:rsidTr="004825B0">
        <w:trPr>
          <w:trHeight w:val="144"/>
        </w:trPr>
        <w:tc>
          <w:tcPr>
            <w:tcW w:w="2518" w:type="dxa"/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М-I</w:t>
            </w:r>
          </w:p>
        </w:tc>
        <w:tc>
          <w:tcPr>
            <w:tcW w:w="9072" w:type="dxa"/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СИСТЕМА ОБЕСПЕЧЕНИЯ   БЕЗОПАСНОСТИ НАСЕЛЕНИЯ</w:t>
            </w:r>
          </w:p>
        </w:tc>
        <w:tc>
          <w:tcPr>
            <w:tcW w:w="2586" w:type="dxa"/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E1667C" w:rsidRPr="00E1667C" w:rsidTr="004825B0">
        <w:trPr>
          <w:trHeight w:val="269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Р-I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2586" w:type="dxa"/>
            <w:tcBorders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667C" w:rsidRPr="00E1667C" w:rsidTr="004825B0">
        <w:trPr>
          <w:trHeight w:val="29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Гражданская оборона- составная часть системы обороноспособности страны.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1667C" w:rsidRPr="00E1667C" w:rsidTr="004825B0">
        <w:trPr>
          <w:trHeight w:val="27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М-II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66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СОХРАНЕНИЕ ЗДОРОВЬЯ И ОБЕСПЕЧЕНИЕ ЛИЧНОЙ БЕЗОПАСНОСТИ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1667C" w:rsidRPr="00E1667C" w:rsidTr="004825B0">
        <w:trPr>
          <w:trHeight w:val="96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r w:rsidRPr="00E166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1667C" w:rsidRPr="00E1667C" w:rsidTr="004825B0">
        <w:trPr>
          <w:trHeight w:val="16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медицинских знаний и профилактика инфекционных заболеваний.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1667C" w:rsidRPr="00E1667C" w:rsidTr="004825B0">
        <w:trPr>
          <w:trHeight w:val="18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r w:rsidRPr="00E166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1667C" w:rsidRPr="00E1667C" w:rsidTr="004825B0">
        <w:trPr>
          <w:trHeight w:val="244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66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1667C" w:rsidRPr="00E1667C" w:rsidTr="004825B0">
        <w:trPr>
          <w:trHeight w:val="254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М-III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6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ОБОРОНЫ ГОСУДАРСТВА И ВОИНСКАЯ ОБЯЗАННОСТЬ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1667C" w:rsidRPr="00E1667C" w:rsidTr="004825B0">
        <w:trPr>
          <w:trHeight w:val="254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r w:rsidRPr="00E166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E1667C" w:rsidRPr="00E1667C" w:rsidTr="004825B0">
        <w:trPr>
          <w:trHeight w:val="27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Вооруженные Силы Российской Федерации —  защита нашего Отечества.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667C" w:rsidRPr="00E1667C" w:rsidTr="004825B0">
        <w:trPr>
          <w:trHeight w:val="267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Боевые традиции Вооруженных Сил России.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1667C" w:rsidRPr="00E1667C" w:rsidTr="004825B0">
        <w:trPr>
          <w:trHeight w:val="29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Символы воинской чести.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1667C" w:rsidRPr="00E1667C" w:rsidTr="004825B0">
        <w:trPr>
          <w:trHeight w:val="19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Всего часов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E1667C" w:rsidRPr="00E1667C" w:rsidTr="004825B0">
        <w:trPr>
          <w:trHeight w:val="224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Учебные сборы                             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667C" w:rsidRPr="00E1667C" w:rsidRDefault="00E1667C" w:rsidP="004825B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E1667C" w:rsidRPr="00E1667C" w:rsidRDefault="00E1667C" w:rsidP="00E1667C">
      <w:pPr>
        <w:tabs>
          <w:tab w:val="left" w:pos="580"/>
        </w:tabs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6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spacing w:line="28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Общая характеристика учебного предмета</w:t>
      </w:r>
    </w:p>
    <w:p w:rsidR="00E1667C" w:rsidRPr="00E1667C" w:rsidRDefault="00E1667C" w:rsidP="00E1667C">
      <w:pPr>
        <w:widowControl w:val="0"/>
        <w:ind w:left="240" w:firstLine="72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Содержание программы выстроено по трем линиям: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обязанность. </w:t>
      </w:r>
    </w:p>
    <w:p w:rsidR="00E1667C" w:rsidRPr="00E1667C" w:rsidRDefault="00E1667C" w:rsidP="00E1667C">
      <w:pPr>
        <w:widowControl w:val="0"/>
        <w:ind w:left="240" w:firstLine="72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В ходе изучения предмета юноши формируют адекватное представление о военной службе и качества личности, необходимые для ее прохождения. 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Цели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widowControl w:val="0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освоение знаний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E1667C" w:rsidRPr="00E1667C" w:rsidRDefault="00E1667C" w:rsidP="00E1667C">
      <w:pPr>
        <w:widowControl w:val="0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воспитание 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</w:t>
      </w:r>
    </w:p>
    <w:p w:rsidR="00E1667C" w:rsidRPr="00E1667C" w:rsidRDefault="00E1667C" w:rsidP="00E1667C">
      <w:pPr>
        <w:widowControl w:val="0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развитие 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E1667C" w:rsidRPr="00E1667C" w:rsidRDefault="00E1667C" w:rsidP="00E1667C">
      <w:pPr>
        <w:widowControl w:val="0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овладение умениями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Место предмета в базисном учебном плане</w:t>
      </w:r>
    </w:p>
    <w:p w:rsidR="00E1667C" w:rsidRPr="00E1667C" w:rsidRDefault="00E1667C" w:rsidP="00E1667C">
      <w:pPr>
        <w:widowControl w:val="0"/>
        <w:ind w:left="283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Федеральный базисный учебный план общеобразовательных учреждений Российской часов (или 14,3%)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proofErr w:type="spellStart"/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Общеучебные</w:t>
      </w:r>
      <w:proofErr w:type="spellEnd"/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умения, навыки и способы деятельности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E1667C">
        <w:rPr>
          <w:rFonts w:ascii="Times New Roman" w:hAnsi="Times New Roman" w:cs="Times New Roman"/>
          <w:snapToGrid w:val="0"/>
          <w:sz w:val="24"/>
          <w:szCs w:val="24"/>
        </w:rPr>
        <w:t>общеучебных</w:t>
      </w:r>
      <w:proofErr w:type="spellEnd"/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E1667C" w:rsidRPr="00E1667C" w:rsidRDefault="00E1667C" w:rsidP="00E1667C">
      <w:pPr>
        <w:widowControl w:val="0"/>
        <w:ind w:left="283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умение самостоятельно и мотивированно организовывать свою познавательную деятельность;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использование элементов  причинно-следственного и структурно-функционального анализа;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поиск нужной информации по заданной теме в источниках различного типа;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E1667C" w:rsidRPr="00E1667C" w:rsidRDefault="00E1667C" w:rsidP="00E1667C">
      <w:pPr>
        <w:widowControl w:val="0"/>
        <w:ind w:left="283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осуществление осознанного выбора путей продолжения образования или будущей профессии.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Результаты обучения</w:t>
      </w:r>
    </w:p>
    <w:p w:rsidR="00E1667C" w:rsidRPr="00E1667C" w:rsidRDefault="00E1667C" w:rsidP="00E1667C">
      <w:pPr>
        <w:widowControl w:val="0"/>
        <w:ind w:left="283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 предвидеть опасные и чрезвычайные ситуации и в случае их наступления правильно действовать.</w:t>
      </w:r>
    </w:p>
    <w:p w:rsidR="00E1667C" w:rsidRPr="00E1667C" w:rsidRDefault="00E1667C" w:rsidP="00E1667C">
      <w:pPr>
        <w:widowControl w:val="0"/>
        <w:spacing w:line="280" w:lineRule="auto"/>
        <w:ind w:left="283" w:firstLine="300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Федерации предусматривает изучение учебного предмета «Основы безопасности жизнедеятельности» в 10 классе  в количестве 35 часов, из расчета 1 час в неделю.</w:t>
      </w:r>
    </w:p>
    <w:p w:rsidR="00E1667C" w:rsidRPr="00E1667C" w:rsidRDefault="00E1667C" w:rsidP="00E1667C">
      <w:pPr>
        <w:widowControl w:val="0"/>
        <w:ind w:left="283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Примерная программа рассчитана на 35 учебных часов. При этом в ней предусмотрен резерв свободного учебного времени в объеме 5 учебных </w:t>
      </w:r>
    </w:p>
    <w:p w:rsidR="00E1667C" w:rsidRPr="00E1667C" w:rsidRDefault="00E1667C" w:rsidP="00E1667C">
      <w:pPr>
        <w:widowControl w:val="0"/>
        <w:contextualSpacing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Основное содержание программы</w:t>
      </w:r>
    </w:p>
    <w:p w:rsidR="00E1667C" w:rsidRPr="00E1667C" w:rsidRDefault="00E1667C" w:rsidP="00E1667C">
      <w:pPr>
        <w:keepNext/>
        <w:keepLines/>
        <w:widowControl w:val="0"/>
        <w:ind w:left="240" w:firstLine="300"/>
        <w:contextualSpacing/>
        <w:jc w:val="both"/>
        <w:outlineLvl w:val="1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snapToGrid w:val="0"/>
          <w:color w:val="4F81BD"/>
          <w:sz w:val="24"/>
          <w:szCs w:val="24"/>
        </w:rPr>
        <w:t xml:space="preserve"> </w:t>
      </w:r>
      <w:r w:rsidRPr="00E1667C">
        <w:rPr>
          <w:rFonts w:ascii="Times New Roman" w:hAnsi="Times New Roman" w:cs="Times New Roman"/>
          <w:b/>
          <w:bCs/>
          <w:snapToGrid w:val="0"/>
          <w:sz w:val="24"/>
          <w:szCs w:val="24"/>
        </w:rPr>
        <w:t>Обеспечение личной безопасности и сохранение здоровья (4 часа)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spacing w:line="280" w:lineRule="auto"/>
        <w:ind w:left="240" w:firstLine="708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38" w:firstLine="709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Факторы, способствующие укреплению здоровья</w:t>
      </w: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.</w:t>
      </w: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Двигательная активность и закаливание организма. Занятия физической культурой.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38" w:firstLine="709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Вредные привычки (употребление алкоголя, курение, употребление наркотиков) и их социальные последствия.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38" w:firstLine="709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38" w:firstLine="709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сердечно-сосудистую</w:t>
      </w:r>
      <w:proofErr w:type="spellEnd"/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систему. Пассивное курение и его влияние на здоровье.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38" w:firstLine="709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</w:p>
    <w:p w:rsidR="00E1667C" w:rsidRPr="00E1667C" w:rsidRDefault="00E1667C" w:rsidP="00E1667C">
      <w:pPr>
        <w:keepNext/>
        <w:keepLines/>
        <w:widowControl w:val="0"/>
        <w:ind w:left="238" w:firstLine="709"/>
        <w:contextualSpacing/>
        <w:outlineLvl w:val="0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Репродуктивное здоровье как составляющая часть здоровья человека и общества.</w:t>
      </w:r>
    </w:p>
    <w:p w:rsidR="00E1667C" w:rsidRPr="00E1667C" w:rsidRDefault="00E1667C" w:rsidP="00E1667C">
      <w:pPr>
        <w:keepNext/>
        <w:keepLines/>
        <w:widowControl w:val="0"/>
        <w:ind w:left="238" w:firstLine="709"/>
        <w:contextualSpacing/>
        <w:outlineLvl w:val="0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Основные инфекционные болезни, их классификация и профилактика. </w:t>
      </w:r>
    </w:p>
    <w:p w:rsidR="00E1667C" w:rsidRPr="00E1667C" w:rsidRDefault="00E1667C" w:rsidP="00E1667C">
      <w:pPr>
        <w:keepNext/>
        <w:keepLines/>
        <w:widowControl w:val="0"/>
        <w:ind w:left="238" w:firstLine="709"/>
        <w:contextualSpacing/>
        <w:outlineLvl w:val="0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</w:t>
      </w:r>
    </w:p>
    <w:p w:rsidR="00E1667C" w:rsidRPr="00E1667C" w:rsidRDefault="00E1667C" w:rsidP="00E1667C">
      <w:pPr>
        <w:widowControl w:val="0"/>
        <w:ind w:left="240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</w:p>
    <w:p w:rsidR="00E1667C" w:rsidRPr="00E1667C" w:rsidRDefault="00E1667C" w:rsidP="00E1667C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667C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безопасности населения (8 час)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Правила поведения в условиях чрезвычайных ситуаций природного и техногенного характера.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Единая государственная система предупреждения и ликвидации чрезвычайных ситуаций (РСЧС)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РСЧС, история ее создания, предназначение, структура, задачи, решаемые по защите населения от чрезвычайных ситуаций. </w:t>
      </w:r>
    </w:p>
    <w:p w:rsidR="00E1667C" w:rsidRPr="00E1667C" w:rsidRDefault="00E1667C" w:rsidP="00E1667C">
      <w:pPr>
        <w:keepNext/>
        <w:widowControl w:val="0"/>
        <w:ind w:left="240" w:firstLine="567"/>
        <w:contextualSpacing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1" w:name="_Toc530255322"/>
      <w:bookmarkStart w:id="2" w:name="_Toc530256677"/>
      <w:bookmarkStart w:id="3" w:name="_Toc530257815"/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Гражданская оборона — составная часть обороноспособности страны.</w:t>
      </w:r>
      <w:bookmarkEnd w:id="1"/>
      <w:bookmarkEnd w:id="2"/>
      <w:bookmarkEnd w:id="3"/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Гражданская оборона, основные понятия и определения, задачи гражданской обороны.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Структура  и органы управления гражданской обороной.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Современные средства поражения и их поражающие факторы. Мероприятия по защите населения.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Оповещение и информирование населения об опасностях, возникающих в чрезвычайных ситуациях военного и мирного времени.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Организация инженерной защиты населения от поражающих факторов ЧС мирного и военного времени.  </w:t>
      </w: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Организация гражданской обороны в общеобразовательном учреждении, ее предназначение. 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:rsidR="00E1667C" w:rsidRPr="00E1667C" w:rsidRDefault="00E1667C" w:rsidP="00E1667C">
      <w:pPr>
        <w:widowControl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:rsidR="00E1667C" w:rsidRPr="00E1667C" w:rsidRDefault="00E1667C" w:rsidP="00E1667C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sz w:val="24"/>
          <w:szCs w:val="24"/>
        </w:rPr>
        <w:t>Государственные службы по охране здоровья и безопасности граждан</w:t>
      </w:r>
      <w:r w:rsidRPr="00E1667C">
        <w:rPr>
          <w:rFonts w:ascii="Times New Roman" w:hAnsi="Times New Roman" w:cs="Times New Roman"/>
          <w:bCs/>
          <w:sz w:val="24"/>
          <w:szCs w:val="24"/>
        </w:rPr>
        <w:t>.</w:t>
      </w:r>
    </w:p>
    <w:p w:rsidR="00E1667C" w:rsidRPr="00E1667C" w:rsidRDefault="00E1667C" w:rsidP="00E1667C">
      <w:pPr>
        <w:widowControl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МЧС России – федеральный орган управления в области защиты населения от чрезвычайных ситуаций. </w:t>
      </w:r>
    </w:p>
    <w:p w:rsidR="00E1667C" w:rsidRPr="00E1667C" w:rsidRDefault="00E1667C" w:rsidP="00E1667C">
      <w:pPr>
        <w:widowControl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Милиция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:rsidR="00E1667C" w:rsidRPr="00E1667C" w:rsidRDefault="00E1667C" w:rsidP="00E1667C">
      <w:pPr>
        <w:widowControl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Служба скорой медицинской помощи.</w:t>
      </w:r>
    </w:p>
    <w:p w:rsidR="00E1667C" w:rsidRPr="00E1667C" w:rsidRDefault="00E1667C" w:rsidP="00E1667C">
      <w:pPr>
        <w:widowControl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Другие государственные службы в области безопасности.</w:t>
      </w:r>
    </w:p>
    <w:p w:rsidR="00E1667C" w:rsidRPr="00E1667C" w:rsidRDefault="00E1667C" w:rsidP="00E1667C">
      <w:pPr>
        <w:keepNext/>
        <w:widowControl w:val="0"/>
        <w:ind w:left="240" w:firstLine="567"/>
        <w:contextualSpacing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E1667C" w:rsidRPr="00E1667C" w:rsidRDefault="00E1667C" w:rsidP="00E1667C">
      <w:pPr>
        <w:keepNext/>
        <w:widowControl w:val="0"/>
        <w:ind w:left="240" w:firstLine="567"/>
        <w:contextualSpacing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Основы обороны государства и воинская обязанность (18 час)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i/>
          <w:snapToGrid w:val="0"/>
          <w:color w:val="000000"/>
          <w:sz w:val="24"/>
          <w:szCs w:val="24"/>
        </w:rPr>
        <w:t>История создания Вооруженных Сил России.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Организация вооруженных сил Московского государства в 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  <w:lang w:val="en-US"/>
        </w:rPr>
        <w:t>XIV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—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  <w:lang w:val="en-US"/>
        </w:rPr>
        <w:t>XV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 веках. Военная реформа Ивана Грозного в середине 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  <w:lang w:val="en-US"/>
        </w:rPr>
        <w:t>XVI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 века. Военная реформа Петра 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  <w:lang w:val="en-US"/>
        </w:rPr>
        <w:t>I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, создание регулярной армии, ее особенности. Военные реформы в России во второй половине 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  <w:lang w:val="en-US"/>
        </w:rPr>
        <w:t>XIX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 века, создание массовой армии.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300"/>
        <w:contextualSpacing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Создание советских Вооруженных Сил, их структура и предназначение.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300"/>
        <w:contextualSpacing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Вооруженные Силы Российской Федерации, основные предпосылки проведения военной реформы.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Организационная структура Вооруженных Сил.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300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  Виды Вооруженных Сил Российской Федерации, рода Вооруженных Сил Российской Федерации, рода войск.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708" w:firstLine="30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Сухопутные войска: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Военно-Воздушные Силы: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Военно-Морской Флот,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Ракетные войска стратегического назначения: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Космические войска: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Воздушно-десантные войска: история создания, предназначение, структура.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 войска гражданской обороны МЧС Росси. Их состав и предназначение.</w:t>
      </w:r>
    </w:p>
    <w:p w:rsidR="00E1667C" w:rsidRPr="00E1667C" w:rsidRDefault="00E1667C" w:rsidP="00E1667C">
      <w:pPr>
        <w:keepNext/>
        <w:widowControl w:val="0"/>
        <w:ind w:left="240" w:firstLine="567"/>
        <w:contextualSpacing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4" w:name="_Toc530255337"/>
      <w:bookmarkStart w:id="5" w:name="_Toc530256692"/>
      <w:bookmarkStart w:id="6" w:name="_Toc530257830"/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Воинская обязанность</w:t>
      </w:r>
      <w:bookmarkEnd w:id="4"/>
      <w:bookmarkEnd w:id="5"/>
      <w:bookmarkEnd w:id="6"/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 Обязательная подготовка граждан к военной службе. Основное содержание обязательной подготовки гражданина к военной службе.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Добровольная подготовка граждан к военной службе. Основные направления добровольной подготовки граждан к военной службе. 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Правовые основы военной службы. Призыв на военную службу. Особенности прохождения военной службы по призыву.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Статус военнослужащих.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E1667C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 </w:t>
      </w: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качествам гражданина.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 w:rsidR="00E1667C" w:rsidRPr="00E1667C" w:rsidRDefault="00E1667C" w:rsidP="00E1667C">
      <w:pPr>
        <w:keepNext/>
        <w:widowControl w:val="0"/>
        <w:ind w:left="1416" w:firstLine="708"/>
        <w:contextualSpacing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7" w:name="_Toc530255328"/>
      <w:bookmarkStart w:id="8" w:name="_Toc530256683"/>
      <w:bookmarkStart w:id="9" w:name="_Toc530257821"/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Воинские символы и боевые традиции Вооруженных Сил </w:t>
      </w:r>
      <w:bookmarkEnd w:id="7"/>
      <w:bookmarkEnd w:id="8"/>
      <w:bookmarkEnd w:id="9"/>
    </w:p>
    <w:p w:rsidR="00E1667C" w:rsidRPr="00E1667C" w:rsidRDefault="00E1667C" w:rsidP="00E1667C">
      <w:pPr>
        <w:keepNext/>
        <w:widowControl w:val="0"/>
        <w:ind w:left="240" w:firstLine="708"/>
        <w:contextualSpacing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Дни воинской славы России — Дни славных побед.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Дружба, войсковое товарищество — основа боевой готовности частей и подразделений.</w:t>
      </w:r>
    </w:p>
    <w:p w:rsidR="00E1667C" w:rsidRPr="00E1667C" w:rsidRDefault="00E1667C" w:rsidP="00E1667C">
      <w:pPr>
        <w:keepNext/>
        <w:widowControl w:val="0"/>
        <w:ind w:left="240" w:firstLine="567"/>
        <w:contextualSpacing/>
        <w:outlineLvl w:val="2"/>
        <w:rPr>
          <w:rFonts w:ascii="Times New Roman" w:hAnsi="Times New Roman" w:cs="Times New Roman"/>
          <w:snapToGrid w:val="0"/>
          <w:sz w:val="24"/>
          <w:szCs w:val="24"/>
        </w:rPr>
      </w:pPr>
      <w:bookmarkStart w:id="10" w:name="_Toc530255329"/>
      <w:bookmarkStart w:id="11" w:name="_Toc530256684"/>
      <w:bookmarkStart w:id="12" w:name="_Toc530257822"/>
      <w:r w:rsidRPr="00E1667C">
        <w:rPr>
          <w:rFonts w:ascii="Times New Roman" w:hAnsi="Times New Roman" w:cs="Times New Roman"/>
          <w:snapToGrid w:val="0"/>
          <w:sz w:val="24"/>
          <w:szCs w:val="24"/>
        </w:rPr>
        <w:tab/>
      </w:r>
      <w:bookmarkEnd w:id="10"/>
      <w:bookmarkEnd w:id="11"/>
      <w:bookmarkEnd w:id="12"/>
      <w:r w:rsidRPr="00E1667C">
        <w:rPr>
          <w:rFonts w:ascii="Times New Roman" w:hAnsi="Times New Roman" w:cs="Times New Roman"/>
          <w:snapToGrid w:val="0"/>
          <w:sz w:val="24"/>
          <w:szCs w:val="24"/>
        </w:rPr>
        <w:t>Боевое Знамя воинской части — символ воинской чести, доблести и славы. Ритуал вручения Боевого Знамени воинской части, порядок его хранения и содержания.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Ордена — почетные награды за воинские отличия и заслуги в бою и военной службе.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1416" w:firstLine="708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Военно-профессиональная ориентация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 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Основные виды образовательных учреждений военного профессионального образования.</w:t>
      </w:r>
    </w:p>
    <w:p w:rsidR="00E1667C" w:rsidRPr="00E1667C" w:rsidRDefault="00E1667C" w:rsidP="00E1667C">
      <w:pPr>
        <w:widowControl w:val="0"/>
        <w:shd w:val="clear" w:color="auto" w:fill="FFFFFF"/>
        <w:autoSpaceDE w:val="0"/>
        <w:autoSpaceDN w:val="0"/>
        <w:adjustRightInd w:val="0"/>
        <w:ind w:left="240" w:firstLine="708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Правила приема граждан в учреждения военного профессионального образования.</w:t>
      </w:r>
    </w:p>
    <w:p w:rsidR="00E1667C" w:rsidRPr="00E1667C" w:rsidRDefault="00E1667C" w:rsidP="00E1667C">
      <w:pPr>
        <w:widowControl w:val="0"/>
        <w:contextualSpacing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</w:p>
    <w:p w:rsidR="00E1667C" w:rsidRPr="00E1667C" w:rsidRDefault="00E1667C" w:rsidP="00E1667C">
      <w:pPr>
        <w:keepNext/>
        <w:keepLines/>
        <w:widowControl w:val="0"/>
        <w:ind w:left="240" w:firstLine="300"/>
        <w:contextualSpacing/>
        <w:outlineLvl w:val="1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snapToGrid w:val="0"/>
          <w:color w:val="4F81BD"/>
          <w:sz w:val="24"/>
          <w:szCs w:val="24"/>
        </w:rPr>
        <w:t xml:space="preserve">  </w:t>
      </w:r>
      <w:r w:rsidRPr="00E1667C">
        <w:rPr>
          <w:rFonts w:ascii="Times New Roman" w:hAnsi="Times New Roman" w:cs="Times New Roman"/>
          <w:b/>
          <w:bCs/>
          <w:snapToGrid w:val="0"/>
          <w:color w:val="4F81BD"/>
          <w:sz w:val="24"/>
          <w:szCs w:val="24"/>
        </w:rPr>
        <w:tab/>
      </w:r>
      <w:r w:rsidRPr="00E1667C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ab/>
        <w:t>ТРЕБОВАНИЯ К УРОВНЮ   ПОДГОТОВКИ ВЫПУСКНИКОВ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В результате изучения основ безопасности жизнедеятельности на базовом уровне ученик должен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Знать/понимать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основы российского законодательства об обороне государства и воинской обязанности </w:t>
      </w:r>
      <w:r w:rsidRPr="00E1667C">
        <w:rPr>
          <w:rFonts w:ascii="Times New Roman" w:hAnsi="Times New Roman" w:cs="Times New Roman"/>
          <w:snapToGrid w:val="0"/>
          <w:sz w:val="24"/>
          <w:szCs w:val="24"/>
        </w:rPr>
        <w:lastRenderedPageBreak/>
        <w:t>граждан;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состав и предназначение Вооруженных Сил Российской Федерации;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требования, предъявляемые военной службой к уровню подготовленности призывника;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предназначение, структуру и задачи РСЧС;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предназначение, структуру и задачи гражданской обороны.</w:t>
      </w:r>
    </w:p>
    <w:p w:rsidR="00E1667C" w:rsidRPr="00E1667C" w:rsidRDefault="00E1667C" w:rsidP="00E1667C">
      <w:pPr>
        <w:widowControl w:val="0"/>
        <w:ind w:left="240" w:firstLine="567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Уметь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пользоваться средствами индивидуальной и коллективной защиты;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E1667C" w:rsidRPr="00E1667C" w:rsidRDefault="00E1667C" w:rsidP="00E1667C">
      <w:pPr>
        <w:widowControl w:val="0"/>
        <w:ind w:left="567" w:firstLine="300"/>
        <w:contextualSpacing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b/>
          <w:snapToGrid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ведения здорового образа жизни;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оказания первой медицинской помощи;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E1667C" w:rsidRPr="00E1667C" w:rsidRDefault="00E1667C" w:rsidP="00E1667C">
      <w:pPr>
        <w:widowControl w:val="0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 w:rsidRPr="00E1667C">
        <w:rPr>
          <w:rFonts w:ascii="Times New Roman" w:hAnsi="Times New Roman" w:cs="Times New Roman"/>
          <w:snapToGrid w:val="0"/>
          <w:sz w:val="24"/>
          <w:szCs w:val="24"/>
        </w:rPr>
        <w:t>вызова (обращения за помощью) в случае необходимости в соответствующие службы экстренной помощи.</w:t>
      </w:r>
    </w:p>
    <w:p w:rsidR="00E1667C" w:rsidRPr="00E1667C" w:rsidRDefault="00E1667C" w:rsidP="00E1667C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E1667C" w:rsidRPr="00E1667C" w:rsidRDefault="00E1667C" w:rsidP="00E1667C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E1667C" w:rsidRPr="00E1667C" w:rsidRDefault="00E1667C" w:rsidP="00E1667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1667C" w:rsidRPr="00E1667C" w:rsidRDefault="00E1667C" w:rsidP="00E1667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667C">
        <w:rPr>
          <w:rFonts w:ascii="Times New Roman" w:hAnsi="Times New Roman" w:cs="Times New Roman"/>
          <w:b/>
          <w:i/>
          <w:sz w:val="24"/>
          <w:szCs w:val="24"/>
        </w:rPr>
        <w:t>Способы и формы оценки результатов.</w:t>
      </w: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67C">
        <w:rPr>
          <w:rFonts w:ascii="Times New Roman" w:hAnsi="Times New Roman" w:cs="Times New Roman"/>
          <w:b/>
          <w:sz w:val="24"/>
          <w:szCs w:val="24"/>
        </w:rPr>
        <w:t>Порядок оценивания теоретических вопросов.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«5»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(отлично): учащийся полно и правильно изложил теоретический вопрос, привел примеры, раскрывающие те или иные положения, аргументы, их подтверждающие, сделал вывод;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«4»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(хорошо): учащийся правильно изложил теоретический вопрос, но недостаточно полно раскрыл суть вопроса или допустил незначительные неточности. На заданные учителем дополнительные вопросы ответил правильно;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«3»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(удовлетворительно): учащийся смог частично раскрыть теоретический вопрос, привести некоторые примеры, иллюстрирующие те или иные положения. На заданные учителем дополнительные вопросы ответить не смог;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«2»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(неудовлетворительно): не раскрыл теоретический вопрос, на заданные учителем вопросы не смог дать удовлетворительный ответ.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color w:val="231F20"/>
          <w:sz w:val="24"/>
          <w:szCs w:val="24"/>
        </w:rPr>
        <w:t>Порядок оценивания практических заданий.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«5»: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учащийся выполнил задание и обосновал свои действия, грамотно применив соответствующие умения и теоретические знания в конкретной чрезвычайной ситуации;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«4»: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учащийся выполнил задание, но допустил незначительные ошибки или некоторые неточности при объяснении или обосновании своих действий;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«3»: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учащийся в основном справился с заданием, но не смог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color w:val="231F20"/>
          <w:sz w:val="24"/>
          <w:szCs w:val="24"/>
        </w:rPr>
        <w:t>объяснить или обосновать свои действия;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lastRenderedPageBreak/>
        <w:t xml:space="preserve">отметка «2»: </w:t>
      </w:r>
      <w:r w:rsidRPr="00E1667C">
        <w:rPr>
          <w:rFonts w:ascii="Times New Roman" w:hAnsi="Times New Roman" w:cs="Times New Roman"/>
          <w:color w:val="231F20"/>
          <w:sz w:val="24"/>
          <w:szCs w:val="24"/>
        </w:rPr>
        <w:t>учащийся не смог выполнить задание даже при помощи учителя.</w:t>
      </w: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1667C" w:rsidRPr="00E1667C" w:rsidRDefault="00E1667C" w:rsidP="00E1667C">
      <w:pPr>
        <w:autoSpaceDE w:val="0"/>
        <w:autoSpaceDN w:val="0"/>
        <w:adjustRightInd w:val="0"/>
        <w:spacing w:after="100" w:afterAutospacing="1"/>
        <w:contextualSpacing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color w:val="231F20"/>
          <w:sz w:val="24"/>
          <w:szCs w:val="24"/>
        </w:rPr>
        <w:t>Порядок оценивания тестовых заданий.</w:t>
      </w: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отметка «5» 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>выставляется, если учащийся показал более</w:t>
      </w: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75% 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>правильных ответов;</w:t>
      </w: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отметка «4»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выставляется, если учащийся показал до</w:t>
      </w: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75% 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>правильных ответов;</w:t>
      </w: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отметка «3»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выставляется, если учащийся показал до</w:t>
      </w: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50% 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>правильных ответов;</w:t>
      </w:r>
    </w:p>
    <w:p w:rsidR="00E1667C" w:rsidRPr="00E1667C" w:rsidRDefault="00E1667C" w:rsidP="00E1667C">
      <w:pPr>
        <w:tabs>
          <w:tab w:val="left" w:pos="1680"/>
        </w:tabs>
        <w:spacing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отметка «2»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выставляется, если учащийся показал менее</w:t>
      </w:r>
      <w:r w:rsidRPr="00E1667C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25% </w:t>
      </w:r>
      <w:r w:rsidRPr="00E1667C">
        <w:rPr>
          <w:rFonts w:ascii="Times New Roman" w:hAnsi="Times New Roman" w:cs="Times New Roman"/>
          <w:bCs/>
          <w:color w:val="231F20"/>
          <w:sz w:val="24"/>
          <w:szCs w:val="24"/>
        </w:rPr>
        <w:t>правильных ответов.</w:t>
      </w:r>
    </w:p>
    <w:p w:rsidR="00E1667C" w:rsidRPr="00E1667C" w:rsidRDefault="00E1667C" w:rsidP="00E1667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67C" w:rsidRPr="00E1667C" w:rsidRDefault="00E1667C" w:rsidP="00E1667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67C" w:rsidRPr="00E1667C" w:rsidRDefault="00E1667C" w:rsidP="00E1667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1667C">
        <w:rPr>
          <w:rFonts w:ascii="Times New Roman" w:hAnsi="Times New Roman" w:cs="Times New Roman"/>
          <w:b/>
          <w:bCs/>
          <w:sz w:val="24"/>
          <w:szCs w:val="24"/>
        </w:rPr>
        <w:t>Результатом промежуточной аттестации по предмету является годовая оценка</w:t>
      </w:r>
    </w:p>
    <w:p w:rsidR="00E1667C" w:rsidRDefault="00E1667C" w:rsidP="00E1667C">
      <w:pPr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57019" w:rsidRPr="00EE0549" w:rsidRDefault="00C5701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E0549">
        <w:rPr>
          <w:rFonts w:asciiTheme="majorHAnsi" w:hAnsiTheme="majorHAnsi" w:cs="Times New Roman"/>
          <w:b/>
          <w:sz w:val="24"/>
          <w:szCs w:val="24"/>
        </w:rPr>
        <w:t xml:space="preserve">Календарно-тематическое планирование по 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ОБЖ 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 xml:space="preserve">для </w:t>
      </w:r>
      <w:r w:rsidR="009342C8">
        <w:rPr>
          <w:rFonts w:asciiTheme="majorHAnsi" w:hAnsiTheme="majorHAnsi" w:cs="Times New Roman"/>
          <w:b/>
          <w:sz w:val="24"/>
          <w:szCs w:val="24"/>
        </w:rPr>
        <w:t>10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b/>
          <w:sz w:val="24"/>
          <w:szCs w:val="24"/>
        </w:rPr>
        <w:t xml:space="preserve"> класс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>а</w:t>
      </w:r>
      <w:r w:rsidR="000B3169" w:rsidRPr="00EE0549">
        <w:rPr>
          <w:rFonts w:asciiTheme="majorHAnsi" w:hAnsiTheme="majorHAnsi" w:cs="Times New Roman"/>
          <w:b/>
          <w:sz w:val="24"/>
          <w:szCs w:val="24"/>
        </w:rPr>
        <w:t xml:space="preserve"> на 2018 – 2019 уч. год</w:t>
      </w:r>
    </w:p>
    <w:p w:rsidR="003F7196" w:rsidRPr="00EE0549" w:rsidRDefault="003F7196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4"/>
        <w:tblW w:w="15446" w:type="dxa"/>
        <w:tblLook w:val="04A0"/>
      </w:tblPr>
      <w:tblGrid>
        <w:gridCol w:w="948"/>
        <w:gridCol w:w="7106"/>
        <w:gridCol w:w="7"/>
        <w:gridCol w:w="1985"/>
        <w:gridCol w:w="2129"/>
        <w:gridCol w:w="1699"/>
        <w:gridCol w:w="1572"/>
      </w:tblGrid>
      <w:tr w:rsidR="00C846EE" w:rsidRPr="00EE0549" w:rsidTr="009342C8">
        <w:trPr>
          <w:trHeight w:val="844"/>
        </w:trPr>
        <w:tc>
          <w:tcPr>
            <w:tcW w:w="948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№</w:t>
            </w:r>
          </w:p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06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Количество часов, отводимых на тему</w:t>
            </w:r>
          </w:p>
        </w:tc>
        <w:tc>
          <w:tcPr>
            <w:tcW w:w="2129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3271" w:type="dxa"/>
            <w:gridSpan w:val="2"/>
            <w:vAlign w:val="center"/>
          </w:tcPr>
          <w:p w:rsidR="007E5517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1595F" w:rsidRPr="00EE0549" w:rsidTr="009342C8">
        <w:trPr>
          <w:trHeight w:val="856"/>
        </w:trPr>
        <w:tc>
          <w:tcPr>
            <w:tcW w:w="948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7E5517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72" w:type="dxa"/>
            <w:vAlign w:val="center"/>
          </w:tcPr>
          <w:p w:rsidR="000B3169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факту</w:t>
            </w:r>
          </w:p>
        </w:tc>
      </w:tr>
      <w:tr w:rsidR="00E1595F" w:rsidRPr="00EE0549" w:rsidTr="009342C8">
        <w:trPr>
          <w:trHeight w:val="608"/>
        </w:trPr>
        <w:tc>
          <w:tcPr>
            <w:tcW w:w="948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6" w:type="dxa"/>
            <w:vAlign w:val="center"/>
          </w:tcPr>
          <w:p w:rsidR="000B3169" w:rsidRPr="00EE0549" w:rsidRDefault="000B3169" w:rsidP="000B316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Введение</w:t>
            </w:r>
          </w:p>
        </w:tc>
        <w:tc>
          <w:tcPr>
            <w:tcW w:w="1992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E5517" w:rsidRPr="00EE0549" w:rsidTr="00E1595F">
        <w:trPr>
          <w:trHeight w:val="638"/>
        </w:trPr>
        <w:tc>
          <w:tcPr>
            <w:tcW w:w="15446" w:type="dxa"/>
            <w:gridSpan w:val="7"/>
            <w:vAlign w:val="center"/>
          </w:tcPr>
          <w:p w:rsidR="007E5517" w:rsidRPr="00EE0549" w:rsidRDefault="006A557D" w:rsidP="009161BA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Раздел 1.</w:t>
            </w: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</w:t>
            </w:r>
            <w:r w:rsidR="009161BA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ЗАЩИТА В ЧРЕЗВЫЧАЙНЫХ СИТУАЦИЯХ </w:t>
            </w:r>
          </w:p>
        </w:tc>
      </w:tr>
      <w:tr w:rsidR="00EB12D0" w:rsidRPr="00EE0549" w:rsidTr="009342C8">
        <w:trPr>
          <w:trHeight w:val="258"/>
        </w:trPr>
        <w:tc>
          <w:tcPr>
            <w:tcW w:w="948" w:type="dxa"/>
            <w:vMerge w:val="restart"/>
            <w:vAlign w:val="center"/>
          </w:tcPr>
          <w:p w:rsidR="00EB12D0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6" w:type="dxa"/>
            <w:vMerge w:val="restart"/>
          </w:tcPr>
          <w:p w:rsidR="00EB12D0" w:rsidRPr="00EE0549" w:rsidRDefault="00EB12D0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B12D0" w:rsidRPr="00EE0549" w:rsidRDefault="009161BA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Гражданская оборона 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EB12D0" w:rsidRPr="00EE0549" w:rsidRDefault="00FB2AFE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Merge w:val="restart"/>
            <w:vAlign w:val="center"/>
          </w:tcPr>
          <w:p w:rsidR="00EB12D0" w:rsidRPr="00EE0549" w:rsidRDefault="006A557D" w:rsidP="009161BA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</w:t>
            </w:r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  </w:t>
            </w:r>
            <w:proofErr w:type="spellStart"/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B12D0" w:rsidRPr="00EE0549" w:rsidTr="009342C8">
        <w:trPr>
          <w:trHeight w:val="315"/>
        </w:trPr>
        <w:tc>
          <w:tcPr>
            <w:tcW w:w="948" w:type="dxa"/>
            <w:vMerge/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vMerge/>
          </w:tcPr>
          <w:p w:rsidR="00EB12D0" w:rsidRPr="00EE0549" w:rsidRDefault="00EB12D0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EB12D0" w:rsidRPr="00EE0549" w:rsidRDefault="00EB12D0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:rsidR="00EB12D0" w:rsidRPr="00EE0549" w:rsidRDefault="00EB12D0" w:rsidP="00EE054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B12D0" w:rsidRPr="00EE0549" w:rsidTr="009342C8">
        <w:trPr>
          <w:trHeight w:val="272"/>
        </w:trPr>
        <w:tc>
          <w:tcPr>
            <w:tcW w:w="948" w:type="dxa"/>
            <w:vMerge w:val="restart"/>
            <w:vAlign w:val="center"/>
          </w:tcPr>
          <w:p w:rsidR="00EB12D0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6" w:type="dxa"/>
            <w:vMerge w:val="restart"/>
            <w:tcBorders>
              <w:right w:val="single" w:sz="4" w:space="0" w:color="auto"/>
            </w:tcBorders>
          </w:tcPr>
          <w:p w:rsidR="00EB12D0" w:rsidRPr="00EE0549" w:rsidRDefault="009161BA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Защита населения от оружия массового поражения. Ядерное оружие.</w:t>
            </w:r>
          </w:p>
        </w:tc>
        <w:tc>
          <w:tcPr>
            <w:tcW w:w="1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2D0" w:rsidRPr="00EE0549" w:rsidRDefault="00E04A57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2D0" w:rsidRPr="00EE0549" w:rsidRDefault="00EE0549" w:rsidP="009161BA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 </w:t>
            </w:r>
            <w:proofErr w:type="spellStart"/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161B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1595F" w:rsidRPr="00EE0549" w:rsidTr="009342C8">
        <w:trPr>
          <w:trHeight w:val="306"/>
        </w:trPr>
        <w:tc>
          <w:tcPr>
            <w:tcW w:w="948" w:type="dxa"/>
            <w:vMerge/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vMerge/>
            <w:tcBorders>
              <w:right w:val="single" w:sz="4" w:space="0" w:color="auto"/>
            </w:tcBorders>
            <w:vAlign w:val="center"/>
          </w:tcPr>
          <w:p w:rsidR="00C846EE" w:rsidRPr="00EE0549" w:rsidRDefault="00C846EE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5C6D73">
        <w:trPr>
          <w:trHeight w:val="64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11B" w:rsidRPr="00EE0549" w:rsidRDefault="00DD711B" w:rsidP="00934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  <w:t>Защита населения от оружия массового поражения. Химическое и биологическое оружие.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1B" w:rsidRDefault="00DD711B" w:rsidP="00DD711B">
            <w:pPr>
              <w:jc w:val="center"/>
            </w:pPr>
            <w:r w:rsidRPr="008620B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1B" w:rsidRDefault="00DD711B">
            <w:r w:rsidRPr="005E7ED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DD711B" w:rsidRPr="00EE0549" w:rsidTr="005C6D73">
        <w:trPr>
          <w:trHeight w:val="62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D711B" w:rsidRPr="00EE0549" w:rsidRDefault="00DD711B" w:rsidP="00934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  <w:t>Зажигательное оружие нетрадиционные виды оружия.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11B" w:rsidRDefault="00DD711B" w:rsidP="00DD711B">
            <w:pPr>
              <w:jc w:val="center"/>
            </w:pPr>
            <w:r w:rsidRPr="008620B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11B" w:rsidRDefault="00DD711B">
            <w:r w:rsidRPr="005E7ED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DD711B" w:rsidRPr="00EE0549" w:rsidTr="005C6D73">
        <w:trPr>
          <w:trHeight w:val="585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6" w:type="dxa"/>
            <w:vAlign w:val="center"/>
          </w:tcPr>
          <w:p w:rsidR="00DD711B" w:rsidRPr="009342C8" w:rsidRDefault="00DD711B" w:rsidP="00FB2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9342C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Основы оповещения и эвакуация населения в военное время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8620B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5E7ED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38 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5C6D73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06" w:type="dxa"/>
          </w:tcPr>
          <w:p w:rsidR="00DD711B" w:rsidRPr="009342C8" w:rsidRDefault="00DD711B" w:rsidP="009342C8">
            <w:pPr>
              <w:pStyle w:val="a3"/>
              <w:ind w:left="-108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9342C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Специальная обработка 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МСИЗ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8620B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5E7ED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5C6D73">
        <w:trPr>
          <w:trHeight w:val="633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06" w:type="dxa"/>
            <w:vAlign w:val="center"/>
          </w:tcPr>
          <w:p w:rsidR="00DD711B" w:rsidRPr="00EE0549" w:rsidRDefault="00DD711B" w:rsidP="003F57F9">
            <w:pPr>
              <w:suppressAutoHyphens/>
              <w:snapToGrid w:val="0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  <w:t xml:space="preserve">Комплексные системы информирования и оповещения населения .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8620B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5E7ED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B43307">
        <w:trPr>
          <w:trHeight w:val="60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06" w:type="dxa"/>
          </w:tcPr>
          <w:p w:rsidR="00DD711B" w:rsidRPr="00BB1A20" w:rsidRDefault="00DD711B" w:rsidP="003F57F9">
            <w:pPr>
              <w:pStyle w:val="a3"/>
              <w:ind w:left="-108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Роль государства  в защите населения от чрезвычайных ситуаций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6A4B11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DD711B" w:rsidRPr="00EE0549" w:rsidRDefault="00DD711B" w:rsidP="009342C8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B43307">
        <w:trPr>
          <w:trHeight w:val="606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106" w:type="dxa"/>
          </w:tcPr>
          <w:p w:rsidR="00DD711B" w:rsidRPr="00EE0549" w:rsidRDefault="00DD711B" w:rsidP="003F57F9">
            <w:pPr>
              <w:pStyle w:val="c9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Транспортная безопасность -молодым и будущим  водителям.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6A4B11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B43307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06" w:type="dxa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6A4B11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 w:rsidP="00BB1A20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10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B43307">
        <w:trPr>
          <w:trHeight w:val="844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6" w:type="dxa"/>
          </w:tcPr>
          <w:p w:rsidR="00DD711B" w:rsidRPr="00EE0549" w:rsidRDefault="00DD71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Основы радиационной безопасности.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6A4B11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 w:rsidP="00BB1A20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93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B43307">
        <w:trPr>
          <w:trHeight w:val="1252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6" w:type="dxa"/>
          </w:tcPr>
          <w:p w:rsidR="00DD711B" w:rsidRPr="00EE0549" w:rsidRDefault="00DD711B" w:rsidP="003F57F9">
            <w:pPr>
              <w:pStyle w:val="a3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Общественные организации и их роль обеспечении безопасности общества и государства.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6A4B11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 w:rsidP="00BB1A20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12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45D90" w:rsidRPr="00EE0549" w:rsidTr="001B04A1">
        <w:trPr>
          <w:trHeight w:val="608"/>
        </w:trPr>
        <w:tc>
          <w:tcPr>
            <w:tcW w:w="15446" w:type="dxa"/>
            <w:gridSpan w:val="7"/>
            <w:vAlign w:val="center"/>
          </w:tcPr>
          <w:p w:rsidR="00E45D90" w:rsidRPr="00EE0549" w:rsidRDefault="00FF3786" w:rsidP="00FF3786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Раздел 2</w:t>
            </w:r>
            <w:r w:rsidR="00E45D90"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.</w:t>
            </w:r>
            <w:r w:rsidR="00E45D90" w:rsidRPr="00EE0549">
              <w:rPr>
                <w:rFonts w:asciiTheme="majorHAnsi" w:eastAsia="Calibri" w:hAnsiTheme="majorHAnsi" w:cs="Times New Roman"/>
                <w:b/>
                <w:spacing w:val="-6"/>
                <w:sz w:val="24"/>
                <w:szCs w:val="24"/>
              </w:rPr>
              <w:t xml:space="preserve"> </w:t>
            </w:r>
            <w:r w:rsidR="00E45D90" w:rsidRPr="00EE0549"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  <w:lang w:eastAsia="ar-SA"/>
              </w:rPr>
              <w:t>ОСНОВЫ МЕДИЦИНСКИХ ЗНАНИЙ И ОКАЗАНИЯ ПЕРВОЙ ПОМОЩИ</w:t>
            </w:r>
            <w:r w:rsidR="00E45D90" w:rsidRPr="00EE0549"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E0549" w:rsidRPr="00EE0549" w:rsidTr="009342C8">
        <w:trPr>
          <w:trHeight w:val="638"/>
        </w:trPr>
        <w:tc>
          <w:tcPr>
            <w:tcW w:w="948" w:type="dxa"/>
            <w:vAlign w:val="center"/>
          </w:tcPr>
          <w:p w:rsidR="00EE0549" w:rsidRPr="00EE0549" w:rsidRDefault="001667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06" w:type="dxa"/>
          </w:tcPr>
          <w:p w:rsidR="00EE0549" w:rsidRPr="00EE0549" w:rsidRDefault="001667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Правовые основы оказания первой помощи</w:t>
            </w:r>
          </w:p>
        </w:tc>
        <w:tc>
          <w:tcPr>
            <w:tcW w:w="1992" w:type="dxa"/>
            <w:gridSpan w:val="2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EE0549" w:rsidRDefault="00EE0549" w:rsidP="00FF3786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13 </w:t>
            </w:r>
            <w:proofErr w:type="spellStart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111</w:t>
            </w:r>
          </w:p>
        </w:tc>
        <w:tc>
          <w:tcPr>
            <w:tcW w:w="169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608"/>
        </w:trPr>
        <w:tc>
          <w:tcPr>
            <w:tcW w:w="948" w:type="dxa"/>
            <w:vAlign w:val="center"/>
          </w:tcPr>
          <w:p w:rsidR="00EE0549" w:rsidRPr="00EE0549" w:rsidRDefault="001667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06" w:type="dxa"/>
          </w:tcPr>
          <w:p w:rsidR="00EE0549" w:rsidRPr="0016671B" w:rsidRDefault="001667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Порядок действия по ПМП в различных ситуациях .</w:t>
            </w:r>
          </w:p>
        </w:tc>
        <w:tc>
          <w:tcPr>
            <w:tcW w:w="1992" w:type="dxa"/>
            <w:gridSpan w:val="2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EE0549" w:rsidRDefault="00EE0549" w:rsidP="00FF3786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14 </w:t>
            </w:r>
            <w:proofErr w:type="spellStart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116</w:t>
            </w:r>
          </w:p>
        </w:tc>
        <w:tc>
          <w:tcPr>
            <w:tcW w:w="169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60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EE0549" w:rsidRPr="00EE0549" w:rsidRDefault="001667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49" w:rsidRPr="00EE0549" w:rsidRDefault="0016671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Кровотечения 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549" w:rsidRPr="00EE0549" w:rsidRDefault="00EE0549" w:rsidP="00040D2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EE0549" w:rsidRDefault="00EE0549" w:rsidP="00FF3786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15 </w:t>
            </w:r>
            <w:proofErr w:type="spellStart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122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750AD" w:rsidRPr="00EE0549" w:rsidTr="009342C8">
        <w:trPr>
          <w:trHeight w:val="63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7750AD" w:rsidRPr="00EE0549" w:rsidRDefault="0016671B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06" w:type="dxa"/>
            <w:tcBorders>
              <w:top w:val="single" w:sz="4" w:space="0" w:color="auto"/>
              <w:right w:val="single" w:sz="4" w:space="0" w:color="auto"/>
            </w:tcBorders>
          </w:tcPr>
          <w:p w:rsidR="007750AD" w:rsidRPr="0016671B" w:rsidRDefault="0016671B" w:rsidP="00BA6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16671B">
              <w:rPr>
                <w:rFonts w:asciiTheme="majorHAnsi" w:eastAsia="Calibri" w:hAnsiTheme="majorHAnsi" w:cs="Times New Roman"/>
                <w:sz w:val="24"/>
                <w:szCs w:val="24"/>
              </w:rPr>
              <w:t>Раны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040D2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EE0549" w:rsidP="00FF3786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16 </w:t>
            </w:r>
            <w:proofErr w:type="spellStart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671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128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7750AD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7750AD" w:rsidRPr="00EE0549" w:rsidRDefault="007750AD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31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EE0549" w:rsidRPr="00EE0549" w:rsidRDefault="001667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106" w:type="dxa"/>
            <w:tcBorders>
              <w:bottom w:val="single" w:sz="4" w:space="0" w:color="auto"/>
            </w:tcBorders>
          </w:tcPr>
          <w:p w:rsidR="00EE0549" w:rsidRPr="0016671B" w:rsidRDefault="00E254EA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Вывихи и переломы. 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EE0549" w:rsidRDefault="00EE0549" w:rsidP="00FF3786">
            <w:r w:rsidRPr="00736E37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17 </w:t>
            </w:r>
            <w:proofErr w:type="spellStart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258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EE0549" w:rsidRPr="00EE0549" w:rsidRDefault="001667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106" w:type="dxa"/>
            <w:tcBorders>
              <w:top w:val="single" w:sz="4" w:space="0" w:color="auto"/>
            </w:tcBorders>
          </w:tcPr>
          <w:p w:rsidR="00EE0549" w:rsidRPr="00EE0549" w:rsidRDefault="00E254EA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Травмы грудной клетки, костей таза и позвоночника 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E0549" w:rsidRDefault="00EE0549" w:rsidP="00FF3786">
            <w:r w:rsidRPr="00736E37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18 </w:t>
            </w:r>
            <w:proofErr w:type="spellStart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138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638"/>
        </w:trPr>
        <w:tc>
          <w:tcPr>
            <w:tcW w:w="948" w:type="dxa"/>
            <w:vAlign w:val="center"/>
          </w:tcPr>
          <w:p w:rsidR="00EE0549" w:rsidRPr="00EE0549" w:rsidRDefault="00E254EA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106" w:type="dxa"/>
          </w:tcPr>
          <w:p w:rsidR="00EE0549" w:rsidRPr="00EE0549" w:rsidRDefault="00E254EA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Политравмы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2" w:type="dxa"/>
            <w:gridSpan w:val="2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EE0549" w:rsidRDefault="00EE0549" w:rsidP="00FF3786">
            <w:r w:rsidRPr="00B4096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19 </w:t>
            </w:r>
            <w:proofErr w:type="spellStart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E254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143</w:t>
            </w:r>
          </w:p>
        </w:tc>
        <w:tc>
          <w:tcPr>
            <w:tcW w:w="169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750AD" w:rsidRPr="00EE0549" w:rsidTr="009342C8">
        <w:trPr>
          <w:trHeight w:val="291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7750AD" w:rsidRPr="00EE0549" w:rsidRDefault="007750A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8" w:type="dxa"/>
            <w:gridSpan w:val="6"/>
            <w:tcBorders>
              <w:bottom w:val="single" w:sz="4" w:space="0" w:color="auto"/>
            </w:tcBorders>
            <w:vAlign w:val="center"/>
          </w:tcPr>
          <w:p w:rsidR="001D53FF" w:rsidRDefault="00657013" w:rsidP="001D53FF">
            <w:pPr>
              <w:pStyle w:val="a3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 xml:space="preserve">Раздел </w:t>
            </w:r>
            <w:r w:rsidR="001D53FF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3</w:t>
            </w: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  </w:t>
            </w:r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>ОСНОВЫ ЗДОРОВОГО ОБРОЗА ЖИЗНИ</w:t>
            </w:r>
          </w:p>
          <w:p w:rsidR="00657013" w:rsidRPr="00EE0549" w:rsidRDefault="001D53FF" w:rsidP="001D53FF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И БЕЗОПАСНОСТИ ЖИЗНЕДЕЯТЕЛЬНОСТИ </w:t>
            </w:r>
          </w:p>
        </w:tc>
      </w:tr>
      <w:tr w:rsidR="00EE0549" w:rsidRPr="00EE0549" w:rsidTr="009342C8">
        <w:trPr>
          <w:trHeight w:val="31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106" w:type="dxa"/>
            <w:tcBorders>
              <w:top w:val="single" w:sz="4" w:space="0" w:color="auto"/>
            </w:tcBorders>
            <w:vAlign w:val="center"/>
          </w:tcPr>
          <w:p w:rsidR="00EE0549" w:rsidRPr="00EE0549" w:rsidRDefault="001D53FF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Здоровый образ жизни как основа благополучия 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E0549" w:rsidRDefault="00EE0549" w:rsidP="001D53FF">
            <w:r w:rsidRPr="007843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20 </w:t>
            </w:r>
            <w:proofErr w:type="spellStart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148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638"/>
        </w:trPr>
        <w:tc>
          <w:tcPr>
            <w:tcW w:w="948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106" w:type="dxa"/>
            <w:vAlign w:val="center"/>
          </w:tcPr>
          <w:p w:rsidR="00EE0549" w:rsidRPr="001D53FF" w:rsidRDefault="001D53FF" w:rsidP="00452DFA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Профилактика курения, употребления алкоголя, наркомания. </w:t>
            </w:r>
          </w:p>
        </w:tc>
        <w:tc>
          <w:tcPr>
            <w:tcW w:w="1992" w:type="dxa"/>
            <w:gridSpan w:val="2"/>
            <w:vAlign w:val="center"/>
          </w:tcPr>
          <w:p w:rsidR="00EE0549" w:rsidRPr="00EE0549" w:rsidRDefault="00EE0549" w:rsidP="00040D2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EE0549" w:rsidRDefault="00EE0549" w:rsidP="001D53FF">
            <w:r w:rsidRPr="007843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21 </w:t>
            </w:r>
            <w:proofErr w:type="spellStart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157</w:t>
            </w:r>
          </w:p>
        </w:tc>
        <w:tc>
          <w:tcPr>
            <w:tcW w:w="169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342C8">
        <w:trPr>
          <w:trHeight w:val="638"/>
        </w:trPr>
        <w:tc>
          <w:tcPr>
            <w:tcW w:w="948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106" w:type="dxa"/>
            <w:vAlign w:val="center"/>
          </w:tcPr>
          <w:p w:rsidR="00EE0549" w:rsidRPr="001D53FF" w:rsidRDefault="001D53FF" w:rsidP="00452DFA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1D53FF">
              <w:rPr>
                <w:rFonts w:asciiTheme="majorHAnsi" w:hAnsiTheme="majorHAnsi" w:cs="Times New Roman"/>
                <w:sz w:val="24"/>
                <w:szCs w:val="24"/>
              </w:rPr>
              <w:t>Ранние связи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. Аборт. Инфекции, передаваемые половым путем. ВИЧ-инфекция .</w:t>
            </w:r>
          </w:p>
        </w:tc>
        <w:tc>
          <w:tcPr>
            <w:tcW w:w="1992" w:type="dxa"/>
            <w:gridSpan w:val="2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EE0549" w:rsidRDefault="00EE0549" w:rsidP="001D53FF">
            <w:r w:rsidRPr="00610CF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22 </w:t>
            </w:r>
            <w:proofErr w:type="spellStart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D53F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167</w:t>
            </w:r>
          </w:p>
        </w:tc>
        <w:tc>
          <w:tcPr>
            <w:tcW w:w="169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9D69F8" w:rsidRPr="00EE0549" w:rsidTr="009342C8">
        <w:trPr>
          <w:trHeight w:val="638"/>
        </w:trPr>
        <w:tc>
          <w:tcPr>
            <w:tcW w:w="948" w:type="dxa"/>
            <w:vAlign w:val="center"/>
          </w:tcPr>
          <w:p w:rsidR="009D69F8" w:rsidRPr="00EE0549" w:rsidRDefault="009D69F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8" w:type="dxa"/>
            <w:gridSpan w:val="6"/>
            <w:vAlign w:val="center"/>
          </w:tcPr>
          <w:p w:rsidR="009D69F8" w:rsidRPr="001D53FF" w:rsidRDefault="004246DC" w:rsidP="001D53FF">
            <w:pPr>
              <w:jc w:val="center"/>
              <w:rPr>
                <w:rFonts w:asciiTheme="majorHAnsi" w:hAnsiTheme="majorHAnsi"/>
                <w:szCs w:val="24"/>
              </w:rPr>
            </w:pPr>
            <w:r w:rsidRPr="001D53FF">
              <w:rPr>
                <w:rFonts w:asciiTheme="majorHAnsi" w:eastAsia="NewtonC-BoldItalic" w:hAnsiTheme="majorHAnsi" w:cs="Times New Roman"/>
                <w:b/>
                <w:sz w:val="24"/>
                <w:szCs w:val="24"/>
                <w:u w:val="single"/>
              </w:rPr>
              <w:t>Раздел</w:t>
            </w:r>
            <w:r w:rsidRPr="001D53FF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 xml:space="preserve"> </w:t>
            </w:r>
            <w:r w:rsidR="001D53FF" w:rsidRPr="001D53FF">
              <w:rPr>
                <w:rFonts w:asciiTheme="majorHAnsi" w:eastAsia="NewtonC-BoldItalic" w:hAnsiTheme="majorHAnsi" w:cs="Times New Roman"/>
                <w:b/>
                <w:sz w:val="24"/>
                <w:szCs w:val="24"/>
                <w:u w:val="single"/>
              </w:rPr>
              <w:t>4</w:t>
            </w:r>
            <w:r w:rsidRPr="001D53FF">
              <w:rPr>
                <w:rFonts w:asciiTheme="majorHAnsi" w:eastAsia="NewtonC-BoldItalic" w:hAnsiTheme="majorHAnsi" w:cs="Times New Roman"/>
                <w:b/>
                <w:sz w:val="24"/>
                <w:szCs w:val="24"/>
                <w:u w:val="single"/>
              </w:rPr>
              <w:t>.</w:t>
            </w:r>
            <w:r w:rsidRPr="001D53FF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</w:t>
            </w:r>
            <w:r w:rsidR="009D69F8" w:rsidRPr="001D53FF">
              <w:rPr>
                <w:rStyle w:val="20"/>
                <w:rFonts w:eastAsiaTheme="minorHAnsi" w:cstheme="minorBidi"/>
                <w:b w:val="0"/>
                <w:bCs w:val="0"/>
                <w:color w:val="auto"/>
                <w:sz w:val="22"/>
              </w:rPr>
              <w:t>Воинская обязанность</w:t>
            </w:r>
          </w:p>
          <w:p w:rsidR="001D53FF" w:rsidRPr="00EE0549" w:rsidRDefault="001D53FF" w:rsidP="001D5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D53FF">
              <w:rPr>
                <w:rFonts w:asciiTheme="majorHAnsi" w:hAnsiTheme="majorHAnsi"/>
                <w:szCs w:val="24"/>
              </w:rPr>
              <w:t>Основы военной службы</w:t>
            </w: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106" w:type="dxa"/>
            <w:vAlign w:val="center"/>
          </w:tcPr>
          <w:p w:rsidR="001D53FF" w:rsidRPr="00EE0549" w:rsidRDefault="001D53FF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Вооруженные Силы РФ .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23 </w:t>
            </w:r>
            <w:proofErr w:type="spellStart"/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178 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4C2D3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106" w:type="dxa"/>
            <w:vAlign w:val="center"/>
          </w:tcPr>
          <w:p w:rsidR="001D53FF" w:rsidRPr="00EE0549" w:rsidRDefault="004C2D30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Структура и основные задачи ВС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24 </w:t>
            </w:r>
            <w:proofErr w:type="spellStart"/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4C2D3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185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106" w:type="dxa"/>
            <w:vAlign w:val="center"/>
          </w:tcPr>
          <w:p w:rsidR="001D53FF" w:rsidRPr="00EE0549" w:rsidRDefault="00904AF0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Рода войск ВС РФ.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25 </w:t>
            </w:r>
            <w:proofErr w:type="spellStart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196 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106" w:type="dxa"/>
            <w:vAlign w:val="center"/>
          </w:tcPr>
          <w:p w:rsidR="001D53FF" w:rsidRPr="00EE0549" w:rsidRDefault="00904AF0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Воинская обязанность и военная служба. 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26 </w:t>
            </w:r>
            <w:proofErr w:type="spellStart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201 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106" w:type="dxa"/>
            <w:vAlign w:val="center"/>
          </w:tcPr>
          <w:p w:rsidR="001D53FF" w:rsidRPr="00EE0549" w:rsidRDefault="00904AF0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Подготовка граждан к военной службе 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27 </w:t>
            </w:r>
            <w:proofErr w:type="spellStart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206 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106" w:type="dxa"/>
            <w:vAlign w:val="center"/>
          </w:tcPr>
          <w:p w:rsidR="001D53FF" w:rsidRPr="00EE0549" w:rsidRDefault="00904AF0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Первоначальная постановка граждан на воинский учет 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28 </w:t>
            </w:r>
            <w:proofErr w:type="spellStart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904AF0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106" w:type="dxa"/>
            <w:vAlign w:val="center"/>
          </w:tcPr>
          <w:p w:rsidR="001D53FF" w:rsidRPr="00EE0549" w:rsidRDefault="00163D5F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Военная форма одежды и знаки различия военнослужащих. Воинские звания. 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29 </w:t>
            </w:r>
            <w:proofErr w:type="spellStart"/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218 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D53FF" w:rsidRPr="00EE0549" w:rsidTr="009342C8">
        <w:trPr>
          <w:trHeight w:val="733"/>
        </w:trPr>
        <w:tc>
          <w:tcPr>
            <w:tcW w:w="948" w:type="dxa"/>
            <w:vAlign w:val="center"/>
          </w:tcPr>
          <w:p w:rsidR="001D53FF" w:rsidRPr="00EE0549" w:rsidRDefault="00904AF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6" w:type="dxa"/>
            <w:vAlign w:val="center"/>
          </w:tcPr>
          <w:p w:rsidR="001D53FF" w:rsidRPr="00EE0549" w:rsidRDefault="00163D5F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Военная присяга. Боевые знамя воинской части </w:t>
            </w:r>
          </w:p>
        </w:tc>
        <w:tc>
          <w:tcPr>
            <w:tcW w:w="1992" w:type="dxa"/>
            <w:gridSpan w:val="2"/>
            <w:vAlign w:val="center"/>
          </w:tcPr>
          <w:p w:rsidR="001D53FF" w:rsidRPr="00EE0549" w:rsidRDefault="001D53FF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1D53FF" w:rsidRDefault="001D53FF">
            <w:r w:rsidRPr="000343EA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30 </w:t>
            </w:r>
            <w:proofErr w:type="spellStart"/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163D5F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226</w:t>
            </w:r>
          </w:p>
        </w:tc>
        <w:tc>
          <w:tcPr>
            <w:tcW w:w="1699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D53FF" w:rsidRPr="00EE0549" w:rsidRDefault="001D53F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3420EC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106" w:type="dxa"/>
            <w:vAlign w:val="center"/>
          </w:tcPr>
          <w:p w:rsidR="00DD711B" w:rsidRPr="00EE0549" w:rsidRDefault="00DD711B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Уставы Вооруженных Сил РФ.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C33BA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 w:rsidP="00163D5F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232 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3420EC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106" w:type="dxa"/>
            <w:vAlign w:val="center"/>
          </w:tcPr>
          <w:p w:rsidR="00DD711B" w:rsidRPr="00EE0549" w:rsidRDefault="00DD711B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Общие обязанности военнослужащих .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C33BA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 w:rsidP="00163D5F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32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243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3420EC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06" w:type="dxa"/>
            <w:vAlign w:val="center"/>
          </w:tcPr>
          <w:p w:rsidR="00DD711B" w:rsidRPr="00E87052" w:rsidRDefault="00DD711B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E87052">
              <w:rPr>
                <w:rFonts w:asciiTheme="majorHAnsi" w:hAnsiTheme="majorHAnsi" w:cs="Times New Roman"/>
                <w:sz w:val="24"/>
                <w:szCs w:val="24"/>
              </w:rPr>
              <w:t xml:space="preserve">Размещение и быт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военнослужащих.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C33BA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AC779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33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251 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3420EC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106" w:type="dxa"/>
            <w:vAlign w:val="center"/>
          </w:tcPr>
          <w:p w:rsidR="00DD711B" w:rsidRPr="00E87052" w:rsidRDefault="00DD711B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Строевая подготовка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C33BA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AC779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34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258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D711B" w:rsidRPr="00EE0549" w:rsidTr="003420EC">
        <w:trPr>
          <w:trHeight w:val="638"/>
        </w:trPr>
        <w:tc>
          <w:tcPr>
            <w:tcW w:w="948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106" w:type="dxa"/>
            <w:vAlign w:val="center"/>
          </w:tcPr>
          <w:p w:rsidR="00DD711B" w:rsidRPr="00E87052" w:rsidRDefault="00DD711B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Огневая подготовка. </w:t>
            </w:r>
          </w:p>
        </w:tc>
        <w:tc>
          <w:tcPr>
            <w:tcW w:w="1992" w:type="dxa"/>
            <w:gridSpan w:val="2"/>
          </w:tcPr>
          <w:p w:rsidR="00DD711B" w:rsidRDefault="00DD711B" w:rsidP="00DD711B">
            <w:pPr>
              <w:jc w:val="center"/>
            </w:pPr>
            <w:r w:rsidRPr="00C33BA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DD711B" w:rsidRDefault="00DD711B">
            <w:r w:rsidRPr="00AC7792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35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267</w:t>
            </w:r>
          </w:p>
        </w:tc>
        <w:tc>
          <w:tcPr>
            <w:tcW w:w="1699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D711B" w:rsidRPr="00EE0549" w:rsidRDefault="00DD711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163D5F" w:rsidRPr="00EE0549" w:rsidTr="009342C8">
        <w:trPr>
          <w:trHeight w:val="638"/>
        </w:trPr>
        <w:tc>
          <w:tcPr>
            <w:tcW w:w="948" w:type="dxa"/>
            <w:vAlign w:val="center"/>
          </w:tcPr>
          <w:p w:rsidR="00163D5F" w:rsidRDefault="00163D5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36 </w:t>
            </w:r>
          </w:p>
        </w:tc>
        <w:tc>
          <w:tcPr>
            <w:tcW w:w="7106" w:type="dxa"/>
            <w:vAlign w:val="center"/>
          </w:tcPr>
          <w:p w:rsidR="00163D5F" w:rsidRPr="00EE0549" w:rsidRDefault="00984D53" w:rsidP="003F57F9">
            <w:pPr>
              <w:snapToGrid w:val="0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92" w:type="dxa"/>
            <w:gridSpan w:val="2"/>
            <w:vAlign w:val="center"/>
          </w:tcPr>
          <w:p w:rsidR="00163D5F" w:rsidRPr="00EE0549" w:rsidRDefault="00984D53" w:rsidP="004246DC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35 ч</w:t>
            </w:r>
          </w:p>
        </w:tc>
        <w:tc>
          <w:tcPr>
            <w:tcW w:w="2129" w:type="dxa"/>
            <w:vAlign w:val="center"/>
          </w:tcPr>
          <w:p w:rsidR="00163D5F" w:rsidRPr="00EE0549" w:rsidRDefault="00163D5F" w:rsidP="00B80543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163D5F" w:rsidRPr="00EE0549" w:rsidRDefault="00163D5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163D5F" w:rsidRPr="00EE0549" w:rsidRDefault="00163D5F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p w:rsidR="000B3169" w:rsidRPr="00EE0549" w:rsidRDefault="000B3169" w:rsidP="00C846EE">
      <w:pPr>
        <w:pStyle w:val="a3"/>
        <w:rPr>
          <w:rFonts w:asciiTheme="majorHAnsi" w:hAnsiTheme="majorHAnsi" w:cs="Times New Roman"/>
          <w:b/>
          <w:sz w:val="24"/>
          <w:szCs w:val="24"/>
        </w:rPr>
      </w:pPr>
    </w:p>
    <w:sectPr w:rsidR="000B3169" w:rsidRPr="00EE0549" w:rsidSect="00B9562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-BoldItalic">
    <w:altName w:val="Arabic Typesetting"/>
    <w:charset w:val="CC"/>
    <w:family w:val="script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E4162"/>
    <w:multiLevelType w:val="multilevel"/>
    <w:tmpl w:val="1D58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58709E"/>
    <w:multiLevelType w:val="multilevel"/>
    <w:tmpl w:val="79426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C6C12"/>
    <w:multiLevelType w:val="hybridMultilevel"/>
    <w:tmpl w:val="E3E8D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21C43"/>
    <w:multiLevelType w:val="multilevel"/>
    <w:tmpl w:val="EF3A2596"/>
    <w:lvl w:ilvl="0">
      <w:start w:val="1"/>
      <w:numFmt w:val="decimal"/>
      <w:lvlText w:val="%1."/>
      <w:lvlJc w:val="left"/>
      <w:pPr>
        <w:tabs>
          <w:tab w:val="num" w:pos="-576"/>
        </w:tabs>
        <w:ind w:left="-576" w:hanging="360"/>
      </w:pPr>
    </w:lvl>
    <w:lvl w:ilvl="1">
      <w:start w:val="1"/>
      <w:numFmt w:val="decimal"/>
      <w:lvlText w:val="%2."/>
      <w:lvlJc w:val="left"/>
      <w:pPr>
        <w:tabs>
          <w:tab w:val="num" w:pos="144"/>
        </w:tabs>
        <w:ind w:left="144" w:hanging="360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360"/>
      </w:p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360"/>
      </w:pPr>
    </w:lvl>
    <w:lvl w:ilvl="4" w:tentative="1">
      <w:start w:val="1"/>
      <w:numFmt w:val="decimal"/>
      <w:lvlText w:val="%5."/>
      <w:lvlJc w:val="left"/>
      <w:pPr>
        <w:tabs>
          <w:tab w:val="num" w:pos="2304"/>
        </w:tabs>
        <w:ind w:left="2304" w:hanging="360"/>
      </w:pPr>
    </w:lvl>
    <w:lvl w:ilvl="5" w:tentative="1">
      <w:start w:val="1"/>
      <w:numFmt w:val="decimal"/>
      <w:lvlText w:val="%6."/>
      <w:lvlJc w:val="left"/>
      <w:pPr>
        <w:tabs>
          <w:tab w:val="num" w:pos="3024"/>
        </w:tabs>
        <w:ind w:left="3024" w:hanging="360"/>
      </w:pPr>
    </w:lvl>
    <w:lvl w:ilvl="6" w:tentative="1">
      <w:start w:val="1"/>
      <w:numFmt w:val="decimal"/>
      <w:lvlText w:val="%7."/>
      <w:lvlJc w:val="left"/>
      <w:pPr>
        <w:tabs>
          <w:tab w:val="num" w:pos="3744"/>
        </w:tabs>
        <w:ind w:left="3744" w:hanging="360"/>
      </w:pPr>
    </w:lvl>
    <w:lvl w:ilvl="7" w:tentative="1">
      <w:start w:val="1"/>
      <w:numFmt w:val="decimal"/>
      <w:lvlText w:val="%8."/>
      <w:lvlJc w:val="left"/>
      <w:pPr>
        <w:tabs>
          <w:tab w:val="num" w:pos="4464"/>
        </w:tabs>
        <w:ind w:left="4464" w:hanging="360"/>
      </w:pPr>
    </w:lvl>
    <w:lvl w:ilvl="8" w:tentative="1">
      <w:start w:val="1"/>
      <w:numFmt w:val="decimal"/>
      <w:lvlText w:val="%9."/>
      <w:lvlJc w:val="left"/>
      <w:pPr>
        <w:tabs>
          <w:tab w:val="num" w:pos="5184"/>
        </w:tabs>
        <w:ind w:left="5184" w:hanging="360"/>
      </w:p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087E2E"/>
    <w:multiLevelType w:val="multilevel"/>
    <w:tmpl w:val="1354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6273BE"/>
    <w:multiLevelType w:val="hybridMultilevel"/>
    <w:tmpl w:val="62F6F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B72E9C"/>
    <w:multiLevelType w:val="multilevel"/>
    <w:tmpl w:val="4230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D23939"/>
    <w:multiLevelType w:val="multilevel"/>
    <w:tmpl w:val="0F58F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3"/>
  </w:num>
  <w:num w:numId="5">
    <w:abstractNumId w:val="10"/>
  </w:num>
  <w:num w:numId="6">
    <w:abstractNumId w:val="8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57019"/>
    <w:rsid w:val="00040D29"/>
    <w:rsid w:val="00043F83"/>
    <w:rsid w:val="00044370"/>
    <w:rsid w:val="00046CAB"/>
    <w:rsid w:val="00091282"/>
    <w:rsid w:val="000B3169"/>
    <w:rsid w:val="000C3DA2"/>
    <w:rsid w:val="00151AF8"/>
    <w:rsid w:val="00163D5F"/>
    <w:rsid w:val="0016671B"/>
    <w:rsid w:val="001A2462"/>
    <w:rsid w:val="001C3108"/>
    <w:rsid w:val="001D53FF"/>
    <w:rsid w:val="00211762"/>
    <w:rsid w:val="00242F8C"/>
    <w:rsid w:val="002772F8"/>
    <w:rsid w:val="0028588B"/>
    <w:rsid w:val="002F3CA8"/>
    <w:rsid w:val="002F57D9"/>
    <w:rsid w:val="00306920"/>
    <w:rsid w:val="00316692"/>
    <w:rsid w:val="00346173"/>
    <w:rsid w:val="00355C95"/>
    <w:rsid w:val="003B747A"/>
    <w:rsid w:val="003E0CC8"/>
    <w:rsid w:val="003F7196"/>
    <w:rsid w:val="00404FA7"/>
    <w:rsid w:val="004246DC"/>
    <w:rsid w:val="00431398"/>
    <w:rsid w:val="00442D6A"/>
    <w:rsid w:val="0044522B"/>
    <w:rsid w:val="00452DFA"/>
    <w:rsid w:val="0049112D"/>
    <w:rsid w:val="004C2143"/>
    <w:rsid w:val="004C2D30"/>
    <w:rsid w:val="004E137A"/>
    <w:rsid w:val="00532E06"/>
    <w:rsid w:val="00554588"/>
    <w:rsid w:val="00582001"/>
    <w:rsid w:val="00582ED9"/>
    <w:rsid w:val="005A588A"/>
    <w:rsid w:val="005A6E9F"/>
    <w:rsid w:val="0065097A"/>
    <w:rsid w:val="00657013"/>
    <w:rsid w:val="0065702C"/>
    <w:rsid w:val="006A557D"/>
    <w:rsid w:val="006C0476"/>
    <w:rsid w:val="00706B29"/>
    <w:rsid w:val="00711FD5"/>
    <w:rsid w:val="00745114"/>
    <w:rsid w:val="007750AD"/>
    <w:rsid w:val="007E5517"/>
    <w:rsid w:val="008B0B2A"/>
    <w:rsid w:val="00904AF0"/>
    <w:rsid w:val="009161BA"/>
    <w:rsid w:val="009342C8"/>
    <w:rsid w:val="009378D2"/>
    <w:rsid w:val="00984D53"/>
    <w:rsid w:val="009A0678"/>
    <w:rsid w:val="009B5777"/>
    <w:rsid w:val="009C52BB"/>
    <w:rsid w:val="009D69F8"/>
    <w:rsid w:val="00A0798A"/>
    <w:rsid w:val="00A744FF"/>
    <w:rsid w:val="00AC7C33"/>
    <w:rsid w:val="00AF7215"/>
    <w:rsid w:val="00B80543"/>
    <w:rsid w:val="00B8549C"/>
    <w:rsid w:val="00B95625"/>
    <w:rsid w:val="00BA6FDC"/>
    <w:rsid w:val="00BB1A20"/>
    <w:rsid w:val="00BD5E8E"/>
    <w:rsid w:val="00C03A9F"/>
    <w:rsid w:val="00C11854"/>
    <w:rsid w:val="00C3282C"/>
    <w:rsid w:val="00C57019"/>
    <w:rsid w:val="00C846EE"/>
    <w:rsid w:val="00D30F93"/>
    <w:rsid w:val="00DA3F03"/>
    <w:rsid w:val="00DD711B"/>
    <w:rsid w:val="00E04A57"/>
    <w:rsid w:val="00E1595F"/>
    <w:rsid w:val="00E1667C"/>
    <w:rsid w:val="00E254EA"/>
    <w:rsid w:val="00E27B96"/>
    <w:rsid w:val="00E314FC"/>
    <w:rsid w:val="00E45D90"/>
    <w:rsid w:val="00E64D47"/>
    <w:rsid w:val="00E87052"/>
    <w:rsid w:val="00EA450C"/>
    <w:rsid w:val="00EB12D0"/>
    <w:rsid w:val="00EC6E91"/>
    <w:rsid w:val="00ED0FC7"/>
    <w:rsid w:val="00EE0549"/>
    <w:rsid w:val="00F47663"/>
    <w:rsid w:val="00F84AEA"/>
    <w:rsid w:val="00F87F13"/>
    <w:rsid w:val="00FA3C0F"/>
    <w:rsid w:val="00FA6667"/>
    <w:rsid w:val="00FB2AFE"/>
    <w:rsid w:val="00FF1ED1"/>
    <w:rsid w:val="00FF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70"/>
  </w:style>
  <w:style w:type="paragraph" w:styleId="1">
    <w:name w:val="heading 1"/>
    <w:basedOn w:val="a"/>
    <w:next w:val="a"/>
    <w:link w:val="10"/>
    <w:qFormat/>
    <w:rsid w:val="005A6E9F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D53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7019"/>
  </w:style>
  <w:style w:type="paragraph" w:customStyle="1" w:styleId="c10">
    <w:name w:val="c10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57019"/>
    <w:pPr>
      <w:spacing w:after="0" w:line="240" w:lineRule="auto"/>
    </w:pPr>
  </w:style>
  <w:style w:type="table" w:styleId="a4">
    <w:name w:val="Table Grid"/>
    <w:basedOn w:val="a1"/>
    <w:uiPriority w:val="59"/>
    <w:rsid w:val="00C57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7019"/>
    <w:pPr>
      <w:ind w:left="720"/>
      <w:contextualSpacing/>
    </w:pPr>
  </w:style>
  <w:style w:type="paragraph" w:styleId="a6">
    <w:name w:val="Body Text"/>
    <w:basedOn w:val="a"/>
    <w:link w:val="a7"/>
    <w:unhideWhenUsed/>
    <w:rsid w:val="007750AD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rsid w:val="007750AD"/>
    <w:rPr>
      <w:rFonts w:ascii="Calibri" w:eastAsia="Times New Roman" w:hAnsi="Calibri" w:cs="Times New Roman"/>
      <w:lang w:eastAsia="ru-RU"/>
    </w:rPr>
  </w:style>
  <w:style w:type="character" w:styleId="a8">
    <w:name w:val="Hyperlink"/>
    <w:rsid w:val="007750A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6E9F"/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D53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3417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admin</cp:lastModifiedBy>
  <cp:revision>40</cp:revision>
  <cp:lastPrinted>2018-08-29T18:23:00Z</cp:lastPrinted>
  <dcterms:created xsi:type="dcterms:W3CDTF">2018-08-20T14:53:00Z</dcterms:created>
  <dcterms:modified xsi:type="dcterms:W3CDTF">2018-09-06T10:47:00Z</dcterms:modified>
</cp:coreProperties>
</file>